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94A5A" w14:textId="2888CE6C" w:rsidR="002C43B8" w:rsidRDefault="009F1BC7" w:rsidP="009F1BC7">
      <w:pPr>
        <w:pStyle w:val="Heading1"/>
        <w:rPr>
          <w:rFonts w:ascii="Times New Roman" w:hAnsi="Times New Roman" w:cs="Times New Roman"/>
        </w:rPr>
      </w:pPr>
      <w:bookmarkStart w:id="0" w:name="_Toc200540436"/>
      <w:r w:rsidRPr="009F1BC7">
        <w:rPr>
          <w:rFonts w:ascii="Times New Roman" w:hAnsi="Times New Roman" w:cs="Times New Roman"/>
        </w:rPr>
        <w:t xml:space="preserve">2.4. </w:t>
      </w:r>
      <w:bookmarkEnd w:id="0"/>
      <w:r w:rsidRPr="009F1BC7">
        <w:rPr>
          <w:rFonts w:ascii="Times New Roman" w:hAnsi="Times New Roman" w:cs="Times New Roman"/>
        </w:rPr>
        <w:t>NONCLINICAL OVERVIEW</w:t>
      </w:r>
    </w:p>
    <w:p w14:paraId="1FD6B6B2" w14:textId="5C5EA5B2" w:rsidR="6CE1E718" w:rsidRDefault="45A984BA" w:rsidP="6F850AA7">
      <w:pPr>
        <w:rPr>
          <w:rFonts w:ascii="Times New Roman" w:eastAsia="Times New Roman" w:hAnsi="Times New Roman" w:cs="Times New Roman"/>
        </w:rPr>
      </w:pPr>
      <w:r w:rsidRPr="0ECDF4C2">
        <w:rPr>
          <w:rFonts w:ascii="Times New Roman" w:eastAsia="Times New Roman" w:hAnsi="Times New Roman" w:cs="Times New Roman"/>
          <w:i/>
          <w:iCs/>
          <w:color w:val="000000" w:themeColor="text1"/>
          <w:highlight w:val="yellow"/>
        </w:rPr>
        <w:t xml:space="preserve"> Delete this explanatory text prior to submission.</w:t>
      </w:r>
      <w:r w:rsidRPr="0ECDF4C2">
        <w:rPr>
          <w:rFonts w:ascii="Times New Roman" w:eastAsia="Times New Roman" w:hAnsi="Times New Roman" w:cs="Times New Roman"/>
          <w:i/>
          <w:iCs/>
          <w:color w:val="000000" w:themeColor="text1"/>
          <w:highlight w:val="yellow"/>
          <w:lang w:val="en-GB"/>
        </w:rPr>
        <w:t xml:space="preserve"> When edits are complete, convert this document to a PDF, following the guidelines available in </w:t>
      </w:r>
      <w:hyperlink r:id="rId10" w:history="1">
        <w:r w:rsidRPr="0ECDF4C2">
          <w:rPr>
            <w:rStyle w:val="Hyperlink"/>
            <w:rFonts w:ascii="Times New Roman" w:eastAsia="Times New Roman" w:hAnsi="Times New Roman" w:cs="Times New Roman"/>
            <w:i/>
            <w:iCs/>
            <w:highlight w:val="yellow"/>
            <w:lang w:val="en-GB"/>
          </w:rPr>
          <w:t>PDF Specifications</w:t>
        </w:r>
      </w:hyperlink>
      <w:r w:rsidRPr="0ECDF4C2">
        <w:rPr>
          <w:rFonts w:ascii="Times New Roman" w:eastAsia="Times New Roman" w:hAnsi="Times New Roman" w:cs="Times New Roman"/>
          <w:i/>
          <w:iCs/>
          <w:color w:val="000000" w:themeColor="text1"/>
          <w:highlight w:val="yellow"/>
          <w:lang w:val="en-GB"/>
        </w:rPr>
        <w:t xml:space="preserve"> (published September 2016).</w:t>
      </w:r>
    </w:p>
    <w:p w14:paraId="75B318AC" w14:textId="1B51E1BC" w:rsidR="007D65EB" w:rsidRPr="007D65EB" w:rsidRDefault="007D65EB" w:rsidP="00AD73F7">
      <w:pPr>
        <w:spacing w:before="160" w:after="80"/>
        <w:rPr>
          <w:rFonts w:ascii="Times New Roman" w:hAnsi="Times New Roman" w:cs="Times New Roman"/>
          <w:i/>
          <w:iCs/>
          <w:highlight w:val="yellow"/>
        </w:rPr>
      </w:pPr>
      <w:r w:rsidRPr="6F684125">
        <w:rPr>
          <w:rFonts w:ascii="Times New Roman" w:hAnsi="Times New Roman" w:cs="Times New Roman"/>
          <w:i/>
          <w:iCs/>
          <w:highlight w:val="yellow"/>
        </w:rPr>
        <w:t xml:space="preserve">This section should provide an integrated overall analysis of the nonclinical information in the CTD and should not exceed 30 pages. </w:t>
      </w:r>
      <w:r w:rsidR="00427281" w:rsidRPr="6F684125">
        <w:rPr>
          <w:rFonts w:ascii="Times New Roman" w:hAnsi="Times New Roman" w:cs="Times New Roman"/>
          <w:i/>
          <w:iCs/>
          <w:highlight w:val="yellow"/>
        </w:rPr>
        <w:t>Inclusion of a table of contents, and index of tables, figures, and abbreviations is recommended</w:t>
      </w:r>
      <w:r w:rsidR="007003E9" w:rsidRPr="6F684125">
        <w:rPr>
          <w:rFonts w:ascii="Times New Roman" w:hAnsi="Times New Roman" w:cs="Times New Roman"/>
          <w:i/>
          <w:iCs/>
          <w:highlight w:val="yellow"/>
        </w:rPr>
        <w:t xml:space="preserve"> prior to the text.</w:t>
      </w:r>
      <w:r w:rsidR="00427281" w:rsidRPr="6F684125">
        <w:rPr>
          <w:rFonts w:ascii="Times New Roman" w:hAnsi="Times New Roman" w:cs="Times New Roman"/>
          <w:i/>
          <w:iCs/>
          <w:highlight w:val="yellow"/>
        </w:rPr>
        <w:t xml:space="preserve"> </w:t>
      </w:r>
      <w:r w:rsidR="007B6E2A" w:rsidRPr="6F684125">
        <w:rPr>
          <w:rFonts w:ascii="Times New Roman" w:hAnsi="Times New Roman" w:cs="Times New Roman"/>
          <w:i/>
          <w:iCs/>
          <w:highlight w:val="yellow"/>
        </w:rPr>
        <w:t>Throughout the document, i</w:t>
      </w:r>
      <w:r w:rsidRPr="6F684125">
        <w:rPr>
          <w:rFonts w:ascii="Times New Roman" w:hAnsi="Times New Roman" w:cs="Times New Roman"/>
          <w:i/>
          <w:iCs/>
          <w:highlight w:val="yellow"/>
        </w:rPr>
        <w:t xml:space="preserve">nclude appropriate reference citations to the </w:t>
      </w:r>
      <w:r w:rsidR="005C6B20" w:rsidRPr="6F684125">
        <w:rPr>
          <w:rFonts w:ascii="Times New Roman" w:hAnsi="Times New Roman" w:cs="Times New Roman"/>
          <w:i/>
          <w:iCs/>
          <w:highlight w:val="yellow"/>
        </w:rPr>
        <w:t>Nonclinical</w:t>
      </w:r>
      <w:r w:rsidRPr="6F684125">
        <w:rPr>
          <w:rFonts w:ascii="Times New Roman" w:hAnsi="Times New Roman" w:cs="Times New Roman"/>
          <w:i/>
          <w:iCs/>
          <w:highlight w:val="yellow"/>
        </w:rPr>
        <w:t xml:space="preserve"> Tabulated Summaries in the format: Table X.X, Study/Report Number.</w:t>
      </w:r>
      <w:r w:rsidR="30A561FE" w:rsidRPr="6F684125">
        <w:rPr>
          <w:rFonts w:ascii="Times New Roman" w:hAnsi="Times New Roman" w:cs="Times New Roman"/>
          <w:i/>
          <w:iCs/>
          <w:highlight w:val="yellow"/>
        </w:rPr>
        <w:t xml:space="preserve"> </w:t>
      </w:r>
      <w:r w:rsidR="008016B5">
        <w:rPr>
          <w:rFonts w:ascii="Times New Roman" w:hAnsi="Times New Roman" w:cs="Times New Roman"/>
          <w:i/>
          <w:iCs/>
          <w:highlight w:val="yellow"/>
        </w:rPr>
        <w:t xml:space="preserve">For general guidance, refer to the </w:t>
      </w:r>
      <w:hyperlink r:id="rId11" w:history="1">
        <w:r w:rsidR="003D4D5E" w:rsidRPr="003D4D5E">
          <w:rPr>
            <w:rStyle w:val="Hyperlink"/>
            <w:rFonts w:ascii="Times New Roman" w:hAnsi="Times New Roman" w:cs="Times New Roman"/>
            <w:i/>
            <w:iCs/>
            <w:highlight w:val="yellow"/>
          </w:rPr>
          <w:t>ICH Guidelines on the Nonclinical Overview and Nonclinical Summaries</w:t>
        </w:r>
      </w:hyperlink>
      <w:r w:rsidR="003D4D5E">
        <w:rPr>
          <w:rFonts w:ascii="Times New Roman" w:hAnsi="Times New Roman" w:cs="Times New Roman"/>
          <w:i/>
          <w:iCs/>
          <w:highlight w:val="yellow"/>
        </w:rPr>
        <w:t>.</w:t>
      </w:r>
      <w:r w:rsidR="00167160">
        <w:rPr>
          <w:rFonts w:ascii="Times New Roman" w:hAnsi="Times New Roman" w:cs="Times New Roman"/>
          <w:i/>
          <w:iCs/>
          <w:highlight w:val="yellow"/>
        </w:rPr>
        <w:t xml:space="preserve"> </w:t>
      </w:r>
      <w:r w:rsidR="00207044">
        <w:rPr>
          <w:rFonts w:ascii="Times New Roman" w:hAnsi="Times New Roman" w:cs="Times New Roman"/>
          <w:i/>
          <w:iCs/>
          <w:highlight w:val="yellow"/>
        </w:rPr>
        <w:t xml:space="preserve">Also, </w:t>
      </w:r>
      <w:r w:rsidR="00260CE4">
        <w:rPr>
          <w:rFonts w:ascii="Times New Roman" w:hAnsi="Times New Roman" w:cs="Times New Roman"/>
          <w:i/>
          <w:iCs/>
          <w:highlight w:val="yellow"/>
        </w:rPr>
        <w:t xml:space="preserve">ICH </w:t>
      </w:r>
      <w:r w:rsidR="007F13B3">
        <w:rPr>
          <w:rFonts w:ascii="Times New Roman" w:hAnsi="Times New Roman" w:cs="Times New Roman"/>
          <w:i/>
          <w:iCs/>
          <w:highlight w:val="yellow"/>
        </w:rPr>
        <w:t xml:space="preserve">has produced a set of safety guidelines </w:t>
      </w:r>
      <w:r w:rsidR="00AB2669">
        <w:rPr>
          <w:rFonts w:ascii="Times New Roman" w:hAnsi="Times New Roman" w:cs="Times New Roman"/>
          <w:i/>
          <w:iCs/>
          <w:highlight w:val="yellow"/>
        </w:rPr>
        <w:t xml:space="preserve">for specific types of safety studies </w:t>
      </w:r>
      <w:r w:rsidR="007F13B3">
        <w:rPr>
          <w:rFonts w:ascii="Times New Roman" w:hAnsi="Times New Roman" w:cs="Times New Roman"/>
          <w:i/>
          <w:iCs/>
          <w:highlight w:val="yellow"/>
        </w:rPr>
        <w:t xml:space="preserve">that </w:t>
      </w:r>
      <w:r w:rsidR="00E9485E">
        <w:rPr>
          <w:rFonts w:ascii="Times New Roman" w:hAnsi="Times New Roman" w:cs="Times New Roman"/>
          <w:i/>
          <w:iCs/>
          <w:highlight w:val="yellow"/>
        </w:rPr>
        <w:t xml:space="preserve">can be found </w:t>
      </w:r>
      <w:hyperlink r:id="rId12" w:history="1">
        <w:r w:rsidR="00E9485E" w:rsidRPr="00E9485E">
          <w:rPr>
            <w:rStyle w:val="Hyperlink"/>
            <w:rFonts w:ascii="Times New Roman" w:hAnsi="Times New Roman" w:cs="Times New Roman"/>
            <w:i/>
            <w:iCs/>
            <w:highlight w:val="yellow"/>
          </w:rPr>
          <w:t>here</w:t>
        </w:r>
      </w:hyperlink>
      <w:r w:rsidR="00E9485E">
        <w:rPr>
          <w:rFonts w:ascii="Times New Roman" w:hAnsi="Times New Roman" w:cs="Times New Roman"/>
          <w:i/>
          <w:iCs/>
          <w:highlight w:val="yellow"/>
        </w:rPr>
        <w:t xml:space="preserve"> </w:t>
      </w:r>
      <w:r w:rsidR="00260CE4">
        <w:rPr>
          <w:rFonts w:ascii="Times New Roman" w:hAnsi="Times New Roman" w:cs="Times New Roman"/>
          <w:i/>
          <w:iCs/>
          <w:highlight w:val="yellow"/>
        </w:rPr>
        <w:t>(</w:t>
      </w:r>
      <w:r w:rsidR="00207044">
        <w:rPr>
          <w:rFonts w:ascii="Times New Roman" w:hAnsi="Times New Roman" w:cs="Times New Roman"/>
          <w:i/>
          <w:iCs/>
          <w:highlight w:val="yellow"/>
        </w:rPr>
        <w:t xml:space="preserve">please </w:t>
      </w:r>
      <w:r w:rsidR="0098021E">
        <w:rPr>
          <w:rFonts w:ascii="Times New Roman" w:hAnsi="Times New Roman" w:cs="Times New Roman"/>
          <w:i/>
          <w:iCs/>
          <w:highlight w:val="yellow"/>
        </w:rPr>
        <w:t>note</w:t>
      </w:r>
      <w:r w:rsidR="00207044">
        <w:rPr>
          <w:rFonts w:ascii="Times New Roman" w:hAnsi="Times New Roman" w:cs="Times New Roman"/>
          <w:i/>
          <w:iCs/>
          <w:highlight w:val="yellow"/>
        </w:rPr>
        <w:t xml:space="preserve"> that</w:t>
      </w:r>
      <w:r w:rsidR="0098021E">
        <w:rPr>
          <w:rFonts w:ascii="Times New Roman" w:hAnsi="Times New Roman" w:cs="Times New Roman"/>
          <w:i/>
          <w:iCs/>
          <w:highlight w:val="yellow"/>
        </w:rPr>
        <w:t xml:space="preserve"> </w:t>
      </w:r>
      <w:r w:rsidR="00207044">
        <w:rPr>
          <w:rFonts w:ascii="Times New Roman" w:hAnsi="Times New Roman" w:cs="Times New Roman"/>
          <w:i/>
          <w:iCs/>
          <w:highlight w:val="yellow"/>
        </w:rPr>
        <w:t xml:space="preserve">not all </w:t>
      </w:r>
      <w:r w:rsidR="00AB2669">
        <w:rPr>
          <w:rFonts w:ascii="Times New Roman" w:hAnsi="Times New Roman" w:cs="Times New Roman"/>
          <w:i/>
          <w:iCs/>
          <w:highlight w:val="yellow"/>
        </w:rPr>
        <w:t xml:space="preserve">of the Guidelines </w:t>
      </w:r>
      <w:r w:rsidR="00207044">
        <w:rPr>
          <w:rFonts w:ascii="Times New Roman" w:hAnsi="Times New Roman" w:cs="Times New Roman"/>
          <w:i/>
          <w:iCs/>
          <w:highlight w:val="yellow"/>
        </w:rPr>
        <w:t>may apply to your product)</w:t>
      </w:r>
      <w:r w:rsidR="007F13B3">
        <w:rPr>
          <w:rFonts w:ascii="Times New Roman" w:hAnsi="Times New Roman" w:cs="Times New Roman"/>
          <w:i/>
          <w:iCs/>
          <w:highlight w:val="yellow"/>
        </w:rPr>
        <w:t xml:space="preserve">. </w:t>
      </w:r>
      <w:r w:rsidR="0031756E">
        <w:rPr>
          <w:rFonts w:ascii="Times New Roman" w:hAnsi="Times New Roman" w:cs="Times New Roman"/>
          <w:i/>
          <w:iCs/>
          <w:highlight w:val="yellow"/>
        </w:rPr>
        <w:t xml:space="preserve"> </w:t>
      </w:r>
    </w:p>
    <w:p w14:paraId="118C515C" w14:textId="2DE4E015" w:rsidR="007D65EB" w:rsidRDefault="2D17DD9D" w:rsidP="002938E5">
      <w:pPr>
        <w:spacing w:before="160" w:after="80"/>
        <w:rPr>
          <w:rFonts w:ascii="Times New Roman" w:hAnsi="Times New Roman" w:cs="Times New Roman"/>
          <w:i/>
          <w:iCs/>
          <w:highlight w:val="yellow"/>
        </w:rPr>
      </w:pPr>
      <w:r w:rsidRPr="6F684125">
        <w:rPr>
          <w:rFonts w:ascii="Times New Roman" w:hAnsi="Times New Roman" w:cs="Times New Roman"/>
          <w:i/>
          <w:iCs/>
          <w:highlight w:val="yellow"/>
        </w:rPr>
        <w:t xml:space="preserve">Note: </w:t>
      </w:r>
      <w:r w:rsidR="30A561FE" w:rsidRPr="6F684125">
        <w:rPr>
          <w:rFonts w:ascii="Times New Roman" w:hAnsi="Times New Roman" w:cs="Times New Roman"/>
          <w:i/>
          <w:iCs/>
          <w:highlight w:val="yellow"/>
        </w:rPr>
        <w:t xml:space="preserve">Not all types of studies will be necessary for every product-discuss with FDA in the Pre-IND meeting what </w:t>
      </w:r>
      <w:r w:rsidR="62911985" w:rsidRPr="6F684125">
        <w:rPr>
          <w:rFonts w:ascii="Times New Roman" w:hAnsi="Times New Roman" w:cs="Times New Roman"/>
          <w:i/>
          <w:iCs/>
          <w:highlight w:val="yellow"/>
        </w:rPr>
        <w:t xml:space="preserve">specific </w:t>
      </w:r>
      <w:r w:rsidR="30A561FE" w:rsidRPr="6F684125">
        <w:rPr>
          <w:rFonts w:ascii="Times New Roman" w:hAnsi="Times New Roman" w:cs="Times New Roman"/>
          <w:i/>
          <w:iCs/>
          <w:highlight w:val="yellow"/>
        </w:rPr>
        <w:t>studies are necessary for your product.</w:t>
      </w:r>
    </w:p>
    <w:p w14:paraId="27BA7808" w14:textId="77777777" w:rsidR="005A05D2" w:rsidRPr="007D65EB" w:rsidRDefault="005A05D2" w:rsidP="00AD73F7">
      <w:pPr>
        <w:spacing w:before="160" w:after="80"/>
        <w:rPr>
          <w:rFonts w:ascii="Times New Roman" w:hAnsi="Times New Roman" w:cs="Times New Roman"/>
          <w:i/>
          <w:iCs/>
          <w:highlight w:val="yellow"/>
        </w:rPr>
      </w:pPr>
    </w:p>
    <w:p w14:paraId="0BD676D4" w14:textId="056DA722" w:rsidR="009F1BC7" w:rsidRDefault="009F1BC7" w:rsidP="002938E5">
      <w:pPr>
        <w:pStyle w:val="Heading2"/>
        <w:rPr>
          <w:rFonts w:ascii="Times New Roman" w:hAnsi="Times New Roman" w:cs="Times New Roman"/>
        </w:rPr>
      </w:pPr>
      <w:r w:rsidRPr="009F1BC7">
        <w:rPr>
          <w:rFonts w:ascii="Times New Roman" w:hAnsi="Times New Roman" w:cs="Times New Roman"/>
        </w:rPr>
        <w:t>2.4.1. OVERVIEW OF THE NON-CLINICAL TESTING STRATEGY</w:t>
      </w:r>
    </w:p>
    <w:p w14:paraId="310A3B06" w14:textId="45FE40A9" w:rsidR="007D65EB" w:rsidRDefault="007D65EB" w:rsidP="00AD73F7">
      <w:pPr>
        <w:spacing w:before="160" w:after="80"/>
        <w:rPr>
          <w:rFonts w:ascii="Times New Roman" w:hAnsi="Times New Roman" w:cs="Times New Roman"/>
          <w:i/>
          <w:iCs/>
        </w:rPr>
      </w:pPr>
      <w:r w:rsidRPr="007D65EB">
        <w:rPr>
          <w:rFonts w:ascii="Times New Roman" w:hAnsi="Times New Roman" w:cs="Times New Roman"/>
          <w:i/>
          <w:iCs/>
          <w:highlight w:val="yellow"/>
        </w:rPr>
        <w:t>Use this section to discuss and justify the non-clinical testing strategy. Where relevant guidelines exist, these should be taken into consideration, and any deviation from these guidelines should be justified</w:t>
      </w:r>
      <w:r>
        <w:rPr>
          <w:rFonts w:ascii="Times New Roman" w:hAnsi="Times New Roman" w:cs="Times New Roman"/>
          <w:i/>
          <w:iCs/>
          <w:highlight w:val="yellow"/>
        </w:rPr>
        <w:t xml:space="preserve"> here</w:t>
      </w:r>
      <w:r w:rsidRPr="007D65EB">
        <w:rPr>
          <w:rFonts w:ascii="Times New Roman" w:hAnsi="Times New Roman" w:cs="Times New Roman"/>
          <w:i/>
          <w:iCs/>
          <w:highlight w:val="yellow"/>
        </w:rPr>
        <w:t>. Discuss GLP status of all the studies submitted. The differences between the compounds used in nonclinical studies and the intended clinical product should be disclosed, and potential implications should be discussed. If the drug product contains a novel excipient, an assessment of the information regarding its safety should be provided.</w:t>
      </w:r>
    </w:p>
    <w:p w14:paraId="3CC5C7E5" w14:textId="77777777" w:rsidR="00DA2C62" w:rsidRPr="007D65EB" w:rsidRDefault="00DA2C62" w:rsidP="00AD73F7">
      <w:pPr>
        <w:spacing w:before="160" w:after="80"/>
        <w:rPr>
          <w:rFonts w:ascii="Times New Roman" w:hAnsi="Times New Roman" w:cs="Times New Roman"/>
          <w:i/>
          <w:iCs/>
        </w:rPr>
      </w:pPr>
    </w:p>
    <w:p w14:paraId="78E5A847" w14:textId="4BFA3758" w:rsidR="009F1BC7" w:rsidRPr="009F1BC7" w:rsidRDefault="009F1BC7" w:rsidP="00AD73F7">
      <w:pPr>
        <w:pStyle w:val="Heading2"/>
        <w:rPr>
          <w:rFonts w:ascii="Times New Roman" w:hAnsi="Times New Roman" w:cs="Times New Roman"/>
        </w:rPr>
      </w:pPr>
      <w:r w:rsidRPr="009F1BC7">
        <w:rPr>
          <w:rFonts w:ascii="Times New Roman" w:hAnsi="Times New Roman" w:cs="Times New Roman"/>
        </w:rPr>
        <w:t>2.4.2. PHARMACOLOGY</w:t>
      </w:r>
    </w:p>
    <w:p w14:paraId="4EE08CAB" w14:textId="622D7B79" w:rsidR="001D1DDE" w:rsidRPr="009803DA" w:rsidRDefault="00733139" w:rsidP="009803DA">
      <w:pPr>
        <w:rPr>
          <w:rFonts w:ascii="Times New Roman" w:hAnsi="Times New Roman" w:cs="Times New Roman"/>
          <w:i/>
          <w:iCs/>
        </w:rPr>
      </w:pPr>
      <w:bookmarkStart w:id="1" w:name="_Toc133232874"/>
      <w:bookmarkStart w:id="2" w:name="_Toc139029006"/>
      <w:r w:rsidRPr="009803DA">
        <w:rPr>
          <w:rFonts w:ascii="Times New Roman" w:hAnsi="Times New Roman" w:cs="Times New Roman"/>
          <w:i/>
          <w:iCs/>
          <w:highlight w:val="yellow"/>
        </w:rPr>
        <w:t>The studies conducted to establish the pharmacodynamic effects, the mode of action, and potential side effects should be</w:t>
      </w:r>
      <w:r w:rsidR="00107E6E" w:rsidRPr="009803DA">
        <w:rPr>
          <w:rFonts w:ascii="Times New Roman" w:hAnsi="Times New Roman" w:cs="Times New Roman"/>
          <w:i/>
          <w:iCs/>
          <w:highlight w:val="yellow"/>
        </w:rPr>
        <w:t xml:space="preserve"> individually</w:t>
      </w:r>
      <w:r w:rsidRPr="009803DA">
        <w:rPr>
          <w:rFonts w:ascii="Times New Roman" w:hAnsi="Times New Roman" w:cs="Times New Roman"/>
          <w:i/>
          <w:iCs/>
          <w:highlight w:val="yellow"/>
        </w:rPr>
        <w:t xml:space="preserve"> discussed in this section. </w:t>
      </w:r>
      <w:r w:rsidR="00107E6E" w:rsidRPr="009803DA">
        <w:rPr>
          <w:rFonts w:ascii="Times New Roman" w:hAnsi="Times New Roman" w:cs="Times New Roman"/>
          <w:i/>
          <w:iCs/>
          <w:highlight w:val="yellow"/>
        </w:rPr>
        <w:t>Suggest starting with in vitro studies, then in vivo studies</w:t>
      </w:r>
      <w:r w:rsidR="00DA2C62" w:rsidRPr="009803DA">
        <w:rPr>
          <w:rFonts w:ascii="Times New Roman" w:hAnsi="Times New Roman" w:cs="Times New Roman"/>
          <w:i/>
          <w:iCs/>
          <w:highlight w:val="yellow"/>
        </w:rPr>
        <w:t>, separated by organism, with small animal models discussed first.</w:t>
      </w:r>
    </w:p>
    <w:bookmarkEnd w:id="1"/>
    <w:bookmarkEnd w:id="2"/>
    <w:p w14:paraId="00968304" w14:textId="30842E9C" w:rsidR="009F1BC7" w:rsidRPr="009F1BC7" w:rsidRDefault="009F1BC7" w:rsidP="00AD73F7">
      <w:pPr>
        <w:spacing w:before="160" w:after="80"/>
        <w:rPr>
          <w:rFonts w:ascii="Times New Roman" w:hAnsi="Times New Roman" w:cs="Times New Roman"/>
        </w:rPr>
      </w:pPr>
    </w:p>
    <w:p w14:paraId="07ADAA78" w14:textId="617D7F32" w:rsidR="009F1BC7" w:rsidRDefault="009F1BC7" w:rsidP="002938E5">
      <w:pPr>
        <w:pStyle w:val="Heading2"/>
        <w:rPr>
          <w:rFonts w:ascii="Times New Roman" w:hAnsi="Times New Roman" w:cs="Times New Roman"/>
        </w:rPr>
      </w:pPr>
      <w:r w:rsidRPr="009F1BC7">
        <w:rPr>
          <w:rFonts w:ascii="Times New Roman" w:hAnsi="Times New Roman" w:cs="Times New Roman"/>
        </w:rPr>
        <w:t>2.4.3. PHARMACOKINETICS</w:t>
      </w:r>
    </w:p>
    <w:p w14:paraId="784D6627" w14:textId="5BA3F08B" w:rsidR="00C025A3" w:rsidRPr="00256494" w:rsidRDefault="00C025A3" w:rsidP="00AD73F7">
      <w:pPr>
        <w:spacing w:before="160" w:after="80"/>
        <w:rPr>
          <w:rFonts w:ascii="Times New Roman" w:hAnsi="Times New Roman" w:cs="Times New Roman"/>
          <w:i/>
          <w:iCs/>
        </w:rPr>
      </w:pPr>
      <w:r w:rsidRPr="0086146C">
        <w:rPr>
          <w:rFonts w:ascii="Times New Roman" w:hAnsi="Times New Roman" w:cs="Times New Roman"/>
          <w:i/>
          <w:iCs/>
          <w:highlight w:val="yellow"/>
        </w:rPr>
        <w:t xml:space="preserve">Traditional pharmacokinetics (absorption, distribution, metabolism, excretion) studies are not </w:t>
      </w:r>
      <w:r w:rsidRPr="00256494">
        <w:rPr>
          <w:rFonts w:ascii="Times New Roman" w:hAnsi="Times New Roman" w:cs="Times New Roman"/>
          <w:i/>
          <w:iCs/>
          <w:highlight w:val="yellow"/>
        </w:rPr>
        <w:t>feasible with AAV gene therapies</w:t>
      </w:r>
      <w:r w:rsidR="00263B63" w:rsidRPr="00256494">
        <w:rPr>
          <w:rFonts w:ascii="Times New Roman" w:hAnsi="Times New Roman" w:cs="Times New Roman"/>
          <w:i/>
          <w:iCs/>
          <w:highlight w:val="yellow"/>
        </w:rPr>
        <w:t xml:space="preserve"> but may be employed with </w:t>
      </w:r>
      <w:r w:rsidR="0086146C" w:rsidRPr="00256494">
        <w:rPr>
          <w:rFonts w:ascii="Times New Roman" w:hAnsi="Times New Roman" w:cs="Times New Roman"/>
          <w:i/>
          <w:iCs/>
          <w:highlight w:val="yellow"/>
        </w:rPr>
        <w:t>gene therapies using other delivery systems</w:t>
      </w:r>
      <w:r w:rsidRPr="00256494">
        <w:rPr>
          <w:rFonts w:ascii="Times New Roman" w:hAnsi="Times New Roman" w:cs="Times New Roman"/>
          <w:i/>
          <w:iCs/>
          <w:highlight w:val="yellow"/>
        </w:rPr>
        <w:t xml:space="preserve">. </w:t>
      </w:r>
      <w:r w:rsidR="00FC64D2" w:rsidRPr="00256494">
        <w:rPr>
          <w:rFonts w:ascii="Times New Roman" w:hAnsi="Times New Roman" w:cs="Times New Roman"/>
          <w:i/>
          <w:iCs/>
          <w:highlight w:val="yellow"/>
        </w:rPr>
        <w:t>If pharmacokinetic studies are necessary</w:t>
      </w:r>
      <w:r w:rsidR="00635755">
        <w:rPr>
          <w:rFonts w:ascii="Times New Roman" w:hAnsi="Times New Roman" w:cs="Times New Roman"/>
          <w:i/>
          <w:iCs/>
          <w:highlight w:val="yellow"/>
        </w:rPr>
        <w:t xml:space="preserve"> for a</w:t>
      </w:r>
      <w:r w:rsidR="00FC64D2" w:rsidRPr="00256494">
        <w:rPr>
          <w:rFonts w:ascii="Times New Roman" w:hAnsi="Times New Roman" w:cs="Times New Roman"/>
          <w:i/>
          <w:iCs/>
          <w:highlight w:val="yellow"/>
        </w:rPr>
        <w:t xml:space="preserve"> </w:t>
      </w:r>
      <w:r w:rsidR="00AC37EE" w:rsidRPr="00256494">
        <w:rPr>
          <w:rFonts w:ascii="Times New Roman" w:hAnsi="Times New Roman" w:cs="Times New Roman"/>
          <w:i/>
          <w:iCs/>
          <w:highlight w:val="yellow"/>
        </w:rPr>
        <w:t xml:space="preserve">proposed drug product, discuss the relevance of the analytical methods used, </w:t>
      </w:r>
      <w:r w:rsidR="005A34CD" w:rsidRPr="00256494">
        <w:rPr>
          <w:rFonts w:ascii="Times New Roman" w:hAnsi="Times New Roman" w:cs="Times New Roman"/>
          <w:i/>
          <w:iCs/>
          <w:highlight w:val="yellow"/>
        </w:rPr>
        <w:t xml:space="preserve">the model and derived parameters. </w:t>
      </w:r>
      <w:r w:rsidR="00256494" w:rsidRPr="00256494">
        <w:rPr>
          <w:rFonts w:ascii="Times New Roman" w:hAnsi="Times New Roman" w:cs="Times New Roman"/>
          <w:i/>
          <w:iCs/>
          <w:highlight w:val="yellow"/>
        </w:rPr>
        <w:t xml:space="preserve">It might be </w:t>
      </w:r>
      <w:r w:rsidR="00256494" w:rsidRPr="00256494">
        <w:rPr>
          <w:rFonts w:ascii="Times New Roman" w:hAnsi="Times New Roman" w:cs="Times New Roman"/>
          <w:i/>
          <w:iCs/>
          <w:highlight w:val="yellow"/>
        </w:rPr>
        <w:lastRenderedPageBreak/>
        <w:t xml:space="preserve">appropriate to cross-refer to more detailed consideration of certain issues within the pharmacology or toxicology studies (e.g. impact of the disease states, changes in physiology, anti-product antibodies, cross-species consideration of toxicokinetic data). Inconsistencies in the data should be discussed. Inter-species comparisons of metabolism and systemic exposure comparisons in animals and humans (AUC, </w:t>
      </w:r>
      <w:proofErr w:type="spellStart"/>
      <w:r w:rsidR="00256494" w:rsidRPr="00256494">
        <w:rPr>
          <w:rFonts w:ascii="Times New Roman" w:hAnsi="Times New Roman" w:cs="Times New Roman"/>
          <w:i/>
          <w:iCs/>
          <w:highlight w:val="yellow"/>
        </w:rPr>
        <w:t>Cmax</w:t>
      </w:r>
      <w:proofErr w:type="spellEnd"/>
      <w:r w:rsidR="00256494" w:rsidRPr="00256494">
        <w:rPr>
          <w:rFonts w:ascii="Times New Roman" w:hAnsi="Times New Roman" w:cs="Times New Roman"/>
          <w:i/>
          <w:iCs/>
          <w:highlight w:val="yellow"/>
        </w:rPr>
        <w:t>, and other appropriate parameters) should be discussed and the limitations and utility of the nonclinical studies for prediction of potential adverse effects in humans highlighted.</w:t>
      </w:r>
      <w:r w:rsidR="00FC64D2" w:rsidRPr="00256494">
        <w:rPr>
          <w:rFonts w:ascii="Times New Roman" w:hAnsi="Times New Roman" w:cs="Times New Roman"/>
          <w:i/>
          <w:iCs/>
        </w:rPr>
        <w:t xml:space="preserve"> </w:t>
      </w:r>
    </w:p>
    <w:p w14:paraId="6CCF4205" w14:textId="77777777" w:rsidR="00C025A3" w:rsidRPr="00C025A3" w:rsidRDefault="00C025A3" w:rsidP="00AD73F7">
      <w:pPr>
        <w:spacing w:before="160" w:after="80"/>
      </w:pPr>
    </w:p>
    <w:p w14:paraId="697C2AA7" w14:textId="5C4D8C5E" w:rsidR="009F1BC7" w:rsidRDefault="009F1BC7" w:rsidP="002938E5">
      <w:pPr>
        <w:pStyle w:val="Heading2"/>
        <w:rPr>
          <w:rFonts w:ascii="Times New Roman" w:hAnsi="Times New Roman" w:cs="Times New Roman"/>
        </w:rPr>
      </w:pPr>
      <w:r w:rsidRPr="009F1BC7">
        <w:rPr>
          <w:rFonts w:ascii="Times New Roman" w:hAnsi="Times New Roman" w:cs="Times New Roman"/>
        </w:rPr>
        <w:t>2.4.4. TOXICOLOGY</w:t>
      </w:r>
    </w:p>
    <w:p w14:paraId="03CD7F5F" w14:textId="77777777" w:rsidR="00AE3449" w:rsidRDefault="00C025A3" w:rsidP="00AD73F7">
      <w:pPr>
        <w:spacing w:before="160" w:after="80"/>
        <w:rPr>
          <w:rFonts w:ascii="Times New Roman" w:hAnsi="Times New Roman" w:cs="Times New Roman"/>
          <w:i/>
          <w:iCs/>
          <w:highlight w:val="yellow"/>
        </w:rPr>
      </w:pPr>
      <w:r w:rsidRPr="00B678C8">
        <w:rPr>
          <w:rFonts w:ascii="Times New Roman" w:hAnsi="Times New Roman" w:cs="Times New Roman"/>
          <w:i/>
          <w:iCs/>
          <w:highlight w:val="yellow"/>
        </w:rPr>
        <w:t xml:space="preserve">Under this section, include a summary of your results from any toxicity studies you have conducted for your product </w:t>
      </w:r>
      <w:r w:rsidR="00992652">
        <w:rPr>
          <w:rFonts w:ascii="Times New Roman" w:hAnsi="Times New Roman" w:cs="Times New Roman"/>
          <w:i/>
          <w:iCs/>
          <w:highlight w:val="yellow"/>
        </w:rPr>
        <w:t>(general toxicology studies</w:t>
      </w:r>
      <w:r w:rsidRPr="00B678C8">
        <w:rPr>
          <w:rFonts w:ascii="Times New Roman" w:hAnsi="Times New Roman" w:cs="Times New Roman"/>
          <w:i/>
          <w:iCs/>
          <w:highlight w:val="yellow"/>
        </w:rPr>
        <w:t>, genotoxic activity, carcinogenicity, reproductive and developmental toxicity, local tolerance, or other studies)</w:t>
      </w:r>
      <w:r w:rsidR="005E150E" w:rsidRPr="00B678C8">
        <w:rPr>
          <w:rFonts w:ascii="Times New Roman" w:hAnsi="Times New Roman" w:cs="Times New Roman"/>
          <w:i/>
          <w:iCs/>
          <w:highlight w:val="yellow"/>
        </w:rPr>
        <w:t xml:space="preserve">. </w:t>
      </w:r>
      <w:r w:rsidR="00992652">
        <w:rPr>
          <w:rFonts w:ascii="Times New Roman" w:hAnsi="Times New Roman" w:cs="Times New Roman"/>
          <w:i/>
          <w:iCs/>
          <w:highlight w:val="yellow"/>
        </w:rPr>
        <w:t xml:space="preserve">Tables or figures summarizing this information are recommended. </w:t>
      </w:r>
    </w:p>
    <w:p w14:paraId="17103542" w14:textId="77F0B39F" w:rsidR="00882219" w:rsidRDefault="00882219" w:rsidP="00AD73F7">
      <w:pPr>
        <w:spacing w:before="160" w:after="80"/>
        <w:rPr>
          <w:rFonts w:ascii="Times New Roman" w:hAnsi="Times New Roman" w:cs="Times New Roman"/>
          <w:i/>
          <w:iCs/>
          <w:highlight w:val="yellow"/>
        </w:rPr>
      </w:pPr>
      <w:r>
        <w:rPr>
          <w:rFonts w:ascii="Times New Roman" w:hAnsi="Times New Roman" w:cs="Times New Roman"/>
          <w:i/>
          <w:iCs/>
          <w:highlight w:val="yellow"/>
        </w:rPr>
        <w:t>The onset, severity, and duration of toxic effects, their dose-dependency and degree of reversibility (or irreversibility), and species- or gender-related differences should be discussed, particularly with regard to:</w:t>
      </w:r>
    </w:p>
    <w:p w14:paraId="58B52DC2" w14:textId="30DCC8BB" w:rsidR="00882219" w:rsidRDefault="00882219" w:rsidP="00AD73F7">
      <w:pPr>
        <w:pStyle w:val="ListParagraph"/>
        <w:numPr>
          <w:ilvl w:val="0"/>
          <w:numId w:val="3"/>
        </w:numPr>
        <w:spacing w:before="160" w:after="80"/>
        <w:rPr>
          <w:rFonts w:ascii="Times New Roman" w:hAnsi="Times New Roman" w:cs="Times New Roman"/>
          <w:i/>
          <w:iCs/>
          <w:highlight w:val="yellow"/>
        </w:rPr>
      </w:pPr>
      <w:r>
        <w:rPr>
          <w:rFonts w:ascii="Times New Roman" w:hAnsi="Times New Roman" w:cs="Times New Roman"/>
          <w:i/>
          <w:iCs/>
          <w:highlight w:val="yellow"/>
        </w:rPr>
        <w:t>Pharmacodynamics</w:t>
      </w:r>
    </w:p>
    <w:p w14:paraId="7D16B2E1" w14:textId="027A6B4A" w:rsidR="00882219" w:rsidRDefault="00882219" w:rsidP="00AD73F7">
      <w:pPr>
        <w:pStyle w:val="ListParagraph"/>
        <w:numPr>
          <w:ilvl w:val="0"/>
          <w:numId w:val="3"/>
        </w:numPr>
        <w:spacing w:before="160" w:after="80"/>
        <w:rPr>
          <w:rFonts w:ascii="Times New Roman" w:hAnsi="Times New Roman" w:cs="Times New Roman"/>
          <w:i/>
          <w:iCs/>
          <w:highlight w:val="yellow"/>
        </w:rPr>
      </w:pPr>
      <w:r>
        <w:rPr>
          <w:rFonts w:ascii="Times New Roman" w:hAnsi="Times New Roman" w:cs="Times New Roman"/>
          <w:i/>
          <w:iCs/>
          <w:highlight w:val="yellow"/>
        </w:rPr>
        <w:t>Toxic signs</w:t>
      </w:r>
    </w:p>
    <w:p w14:paraId="23847857" w14:textId="0FC834A4" w:rsidR="00882219" w:rsidRDefault="00882219" w:rsidP="00AD73F7">
      <w:pPr>
        <w:pStyle w:val="ListParagraph"/>
        <w:numPr>
          <w:ilvl w:val="0"/>
          <w:numId w:val="3"/>
        </w:numPr>
        <w:spacing w:before="160" w:after="80"/>
        <w:rPr>
          <w:rFonts w:ascii="Times New Roman" w:hAnsi="Times New Roman" w:cs="Times New Roman"/>
          <w:i/>
          <w:iCs/>
          <w:highlight w:val="yellow"/>
        </w:rPr>
      </w:pPr>
      <w:r>
        <w:rPr>
          <w:rFonts w:ascii="Times New Roman" w:hAnsi="Times New Roman" w:cs="Times New Roman"/>
          <w:i/>
          <w:iCs/>
          <w:highlight w:val="yellow"/>
        </w:rPr>
        <w:t>Causes of death</w:t>
      </w:r>
    </w:p>
    <w:p w14:paraId="7CFDDDAC" w14:textId="1C0921FE" w:rsidR="00882219" w:rsidRDefault="00882219" w:rsidP="00AD73F7">
      <w:pPr>
        <w:pStyle w:val="ListParagraph"/>
        <w:numPr>
          <w:ilvl w:val="0"/>
          <w:numId w:val="3"/>
        </w:numPr>
        <w:spacing w:before="160" w:after="80"/>
        <w:rPr>
          <w:rFonts w:ascii="Times New Roman" w:hAnsi="Times New Roman" w:cs="Times New Roman"/>
          <w:i/>
          <w:iCs/>
          <w:highlight w:val="yellow"/>
        </w:rPr>
      </w:pPr>
      <w:r>
        <w:rPr>
          <w:rFonts w:ascii="Times New Roman" w:hAnsi="Times New Roman" w:cs="Times New Roman"/>
          <w:i/>
          <w:iCs/>
          <w:highlight w:val="yellow"/>
        </w:rPr>
        <w:t>Pathologic findings</w:t>
      </w:r>
    </w:p>
    <w:p w14:paraId="66BAE469" w14:textId="18147C30" w:rsidR="00882219" w:rsidRDefault="00882219" w:rsidP="00AD73F7">
      <w:pPr>
        <w:pStyle w:val="ListParagraph"/>
        <w:numPr>
          <w:ilvl w:val="0"/>
          <w:numId w:val="3"/>
        </w:numPr>
        <w:spacing w:before="160" w:after="80"/>
        <w:rPr>
          <w:rFonts w:ascii="Times New Roman" w:hAnsi="Times New Roman" w:cs="Times New Roman"/>
          <w:i/>
          <w:iCs/>
          <w:highlight w:val="yellow"/>
        </w:rPr>
      </w:pPr>
      <w:r>
        <w:rPr>
          <w:rFonts w:ascii="Times New Roman" w:hAnsi="Times New Roman" w:cs="Times New Roman"/>
          <w:i/>
          <w:iCs/>
          <w:highlight w:val="yellow"/>
        </w:rPr>
        <w:t>Genotoxic activity</w:t>
      </w:r>
    </w:p>
    <w:p w14:paraId="70F731C6" w14:textId="05E57903" w:rsidR="00882219" w:rsidRDefault="00882219" w:rsidP="00AD73F7">
      <w:pPr>
        <w:pStyle w:val="ListParagraph"/>
        <w:numPr>
          <w:ilvl w:val="0"/>
          <w:numId w:val="3"/>
        </w:numPr>
        <w:spacing w:before="160" w:after="80"/>
        <w:rPr>
          <w:rFonts w:ascii="Times New Roman" w:hAnsi="Times New Roman" w:cs="Times New Roman"/>
          <w:i/>
          <w:iCs/>
          <w:highlight w:val="yellow"/>
        </w:rPr>
      </w:pPr>
      <w:r>
        <w:rPr>
          <w:rFonts w:ascii="Times New Roman" w:hAnsi="Times New Roman" w:cs="Times New Roman"/>
          <w:i/>
          <w:iCs/>
          <w:highlight w:val="yellow"/>
        </w:rPr>
        <w:t>Carcinogenic potential (if applicable)</w:t>
      </w:r>
    </w:p>
    <w:p w14:paraId="407AD479" w14:textId="239E1C75" w:rsidR="00B72077" w:rsidRDefault="00B72077" w:rsidP="00AD73F7">
      <w:pPr>
        <w:pStyle w:val="ListParagraph"/>
        <w:numPr>
          <w:ilvl w:val="0"/>
          <w:numId w:val="3"/>
        </w:numPr>
        <w:spacing w:before="160" w:after="80"/>
        <w:rPr>
          <w:rFonts w:ascii="Times New Roman" w:hAnsi="Times New Roman" w:cs="Times New Roman"/>
          <w:i/>
          <w:iCs/>
          <w:highlight w:val="yellow"/>
        </w:rPr>
      </w:pPr>
      <w:r>
        <w:rPr>
          <w:rFonts w:ascii="Times New Roman" w:hAnsi="Times New Roman" w:cs="Times New Roman"/>
          <w:i/>
          <w:iCs/>
          <w:highlight w:val="yellow"/>
        </w:rPr>
        <w:t>Fertility, embryofetal development, pre- and post-natal toxicity</w:t>
      </w:r>
    </w:p>
    <w:p w14:paraId="0A355D89" w14:textId="3B493D1F" w:rsidR="00B72077" w:rsidRDefault="00B72077" w:rsidP="00AD73F7">
      <w:pPr>
        <w:pStyle w:val="ListParagraph"/>
        <w:numPr>
          <w:ilvl w:val="0"/>
          <w:numId w:val="3"/>
        </w:numPr>
        <w:spacing w:before="160" w:after="80"/>
        <w:rPr>
          <w:rFonts w:ascii="Times New Roman" w:hAnsi="Times New Roman" w:cs="Times New Roman"/>
          <w:i/>
          <w:iCs/>
          <w:highlight w:val="yellow"/>
        </w:rPr>
      </w:pPr>
      <w:r>
        <w:rPr>
          <w:rFonts w:ascii="Times New Roman" w:hAnsi="Times New Roman" w:cs="Times New Roman"/>
          <w:i/>
          <w:iCs/>
          <w:highlight w:val="yellow"/>
        </w:rPr>
        <w:t>Studies in juvenile animals</w:t>
      </w:r>
      <w:r w:rsidR="00FC5452">
        <w:rPr>
          <w:rFonts w:ascii="Times New Roman" w:hAnsi="Times New Roman" w:cs="Times New Roman"/>
          <w:i/>
          <w:iCs/>
          <w:highlight w:val="yellow"/>
        </w:rPr>
        <w:t xml:space="preserve"> or during pediatric development</w:t>
      </w:r>
    </w:p>
    <w:p w14:paraId="1CE449C8" w14:textId="657CE36C" w:rsidR="00B72077" w:rsidRDefault="00FC5452" w:rsidP="00AD73F7">
      <w:pPr>
        <w:pStyle w:val="ListParagraph"/>
        <w:numPr>
          <w:ilvl w:val="0"/>
          <w:numId w:val="3"/>
        </w:numPr>
        <w:spacing w:before="160" w:after="80"/>
        <w:rPr>
          <w:rFonts w:ascii="Times New Roman" w:hAnsi="Times New Roman" w:cs="Times New Roman"/>
          <w:i/>
          <w:iCs/>
          <w:highlight w:val="yellow"/>
        </w:rPr>
      </w:pPr>
      <w:r>
        <w:rPr>
          <w:rFonts w:ascii="Times New Roman" w:hAnsi="Times New Roman" w:cs="Times New Roman"/>
          <w:i/>
          <w:iCs/>
          <w:highlight w:val="yellow"/>
        </w:rPr>
        <w:t>Consequences of use before and during pregnancy or lactation</w:t>
      </w:r>
    </w:p>
    <w:p w14:paraId="08DB4DED" w14:textId="07D04518" w:rsidR="00FC5452" w:rsidRDefault="00FC5452" w:rsidP="00AD73F7">
      <w:pPr>
        <w:pStyle w:val="ListParagraph"/>
        <w:numPr>
          <w:ilvl w:val="0"/>
          <w:numId w:val="3"/>
        </w:numPr>
        <w:spacing w:before="160" w:after="80"/>
        <w:rPr>
          <w:rFonts w:ascii="Times New Roman" w:hAnsi="Times New Roman" w:cs="Times New Roman"/>
          <w:i/>
          <w:iCs/>
          <w:highlight w:val="yellow"/>
        </w:rPr>
      </w:pPr>
      <w:r>
        <w:rPr>
          <w:rFonts w:ascii="Times New Roman" w:hAnsi="Times New Roman" w:cs="Times New Roman"/>
          <w:i/>
          <w:iCs/>
          <w:highlight w:val="yellow"/>
        </w:rPr>
        <w:t>Local tolerance</w:t>
      </w:r>
    </w:p>
    <w:p w14:paraId="3E3D3C20" w14:textId="05F1AD5C" w:rsidR="00FC5452" w:rsidRPr="00882219" w:rsidRDefault="00FC64D2" w:rsidP="00AD73F7">
      <w:pPr>
        <w:pStyle w:val="ListParagraph"/>
        <w:numPr>
          <w:ilvl w:val="0"/>
          <w:numId w:val="3"/>
        </w:numPr>
        <w:spacing w:before="160" w:after="80"/>
        <w:rPr>
          <w:rFonts w:ascii="Times New Roman" w:hAnsi="Times New Roman" w:cs="Times New Roman"/>
          <w:i/>
          <w:iCs/>
          <w:highlight w:val="yellow"/>
        </w:rPr>
      </w:pPr>
      <w:r>
        <w:rPr>
          <w:rFonts w:ascii="Times New Roman" w:hAnsi="Times New Roman" w:cs="Times New Roman"/>
          <w:i/>
          <w:iCs/>
          <w:highlight w:val="yellow"/>
        </w:rPr>
        <w:t>Other toxicity studies to clarify special problems</w:t>
      </w:r>
    </w:p>
    <w:p w14:paraId="538C9945" w14:textId="58F05596" w:rsidR="007E33F4" w:rsidRDefault="00B678C8" w:rsidP="00AD73F7">
      <w:pPr>
        <w:spacing w:before="160" w:after="80"/>
      </w:pPr>
      <w:r w:rsidRPr="00B678C8">
        <w:rPr>
          <w:rFonts w:ascii="Times New Roman" w:hAnsi="Times New Roman" w:cs="Times New Roman"/>
          <w:i/>
          <w:iCs/>
          <w:highlight w:val="yellow"/>
        </w:rPr>
        <w:t>Extrapolation of the data from animals to humans</w:t>
      </w:r>
      <w:r w:rsidR="00FE08C2">
        <w:rPr>
          <w:rFonts w:ascii="Times New Roman" w:hAnsi="Times New Roman" w:cs="Times New Roman"/>
          <w:i/>
          <w:iCs/>
          <w:highlight w:val="yellow"/>
        </w:rPr>
        <w:t xml:space="preserve"> should be considered in relation to</w:t>
      </w:r>
      <w:r w:rsidR="007E33F4">
        <w:rPr>
          <w:rFonts w:ascii="Times New Roman" w:hAnsi="Times New Roman" w:cs="Times New Roman"/>
          <w:i/>
          <w:iCs/>
          <w:highlight w:val="yellow"/>
        </w:rPr>
        <w:t>:</w:t>
      </w:r>
      <w:r w:rsidR="007E33F4" w:rsidRPr="007E33F4">
        <w:t xml:space="preserve"> </w:t>
      </w:r>
    </w:p>
    <w:p w14:paraId="71E9DD61" w14:textId="318CAF1E" w:rsidR="007E33F4" w:rsidRPr="00992652" w:rsidRDefault="007E33F4" w:rsidP="00AD73F7">
      <w:pPr>
        <w:pStyle w:val="ListParagraph"/>
        <w:numPr>
          <w:ilvl w:val="0"/>
          <w:numId w:val="2"/>
        </w:numPr>
        <w:spacing w:before="160" w:after="80"/>
        <w:rPr>
          <w:highlight w:val="yellow"/>
        </w:rPr>
      </w:pPr>
      <w:r w:rsidRPr="00992652">
        <w:rPr>
          <w:rFonts w:ascii="Times New Roman" w:hAnsi="Times New Roman" w:cs="Times New Roman"/>
          <w:i/>
          <w:iCs/>
          <w:highlight w:val="yellow"/>
        </w:rPr>
        <w:t>Animal species used</w:t>
      </w:r>
    </w:p>
    <w:p w14:paraId="598A7F31" w14:textId="1DE7879A" w:rsidR="007E33F4" w:rsidRPr="00992652" w:rsidRDefault="007E33F4" w:rsidP="00AD73F7">
      <w:pPr>
        <w:pStyle w:val="ListParagraph"/>
        <w:numPr>
          <w:ilvl w:val="0"/>
          <w:numId w:val="2"/>
        </w:numPr>
        <w:spacing w:before="160" w:after="80"/>
        <w:rPr>
          <w:highlight w:val="yellow"/>
        </w:rPr>
      </w:pPr>
      <w:r w:rsidRPr="00992652">
        <w:rPr>
          <w:rFonts w:ascii="Times New Roman" w:hAnsi="Times New Roman" w:cs="Times New Roman"/>
          <w:i/>
          <w:iCs/>
          <w:highlight w:val="yellow"/>
        </w:rPr>
        <w:t>Numbers of animals used</w:t>
      </w:r>
    </w:p>
    <w:p w14:paraId="6A2B5E9E" w14:textId="685CAEED" w:rsidR="007E33F4" w:rsidRPr="00992652" w:rsidRDefault="007E33F4" w:rsidP="00AD73F7">
      <w:pPr>
        <w:pStyle w:val="ListParagraph"/>
        <w:numPr>
          <w:ilvl w:val="0"/>
          <w:numId w:val="2"/>
        </w:numPr>
        <w:spacing w:before="160" w:after="80"/>
        <w:rPr>
          <w:highlight w:val="yellow"/>
        </w:rPr>
      </w:pPr>
      <w:r w:rsidRPr="00992652">
        <w:rPr>
          <w:rFonts w:ascii="Times New Roman" w:hAnsi="Times New Roman" w:cs="Times New Roman"/>
          <w:i/>
          <w:iCs/>
          <w:highlight w:val="yellow"/>
        </w:rPr>
        <w:t>Routes of administration employed</w:t>
      </w:r>
    </w:p>
    <w:p w14:paraId="5E54671A" w14:textId="2200AB9B" w:rsidR="007E33F4" w:rsidRPr="00992652" w:rsidRDefault="007E33F4" w:rsidP="00AD73F7">
      <w:pPr>
        <w:pStyle w:val="ListParagraph"/>
        <w:numPr>
          <w:ilvl w:val="0"/>
          <w:numId w:val="2"/>
        </w:numPr>
        <w:spacing w:before="160" w:after="80"/>
        <w:rPr>
          <w:highlight w:val="yellow"/>
        </w:rPr>
      </w:pPr>
      <w:r w:rsidRPr="00992652">
        <w:rPr>
          <w:rFonts w:ascii="Times New Roman" w:hAnsi="Times New Roman" w:cs="Times New Roman"/>
          <w:i/>
          <w:iCs/>
          <w:highlight w:val="yellow"/>
        </w:rPr>
        <w:t>Dosages used</w:t>
      </w:r>
    </w:p>
    <w:p w14:paraId="146752F5" w14:textId="788907ED" w:rsidR="007E33F4" w:rsidRPr="00992652" w:rsidRDefault="007E33F4" w:rsidP="00AD73F7">
      <w:pPr>
        <w:pStyle w:val="ListParagraph"/>
        <w:numPr>
          <w:ilvl w:val="0"/>
          <w:numId w:val="2"/>
        </w:numPr>
        <w:spacing w:before="160" w:after="80"/>
        <w:rPr>
          <w:highlight w:val="yellow"/>
        </w:rPr>
      </w:pPr>
      <w:r w:rsidRPr="00992652">
        <w:rPr>
          <w:rFonts w:ascii="Times New Roman" w:hAnsi="Times New Roman" w:cs="Times New Roman"/>
          <w:i/>
          <w:iCs/>
          <w:highlight w:val="yellow"/>
        </w:rPr>
        <w:t>Duration of treatment or of the study</w:t>
      </w:r>
    </w:p>
    <w:p w14:paraId="22F3FC64" w14:textId="73F01003" w:rsidR="007E33F4" w:rsidRPr="00992652" w:rsidRDefault="007E33F4" w:rsidP="00AD73F7">
      <w:pPr>
        <w:pStyle w:val="ListParagraph"/>
        <w:numPr>
          <w:ilvl w:val="0"/>
          <w:numId w:val="2"/>
        </w:numPr>
        <w:spacing w:before="160" w:after="80"/>
        <w:rPr>
          <w:highlight w:val="yellow"/>
        </w:rPr>
      </w:pPr>
      <w:r w:rsidRPr="00992652">
        <w:rPr>
          <w:rFonts w:ascii="Times New Roman" w:hAnsi="Times New Roman" w:cs="Times New Roman"/>
          <w:i/>
          <w:iCs/>
          <w:highlight w:val="yellow"/>
        </w:rPr>
        <w:t>Systemic exposures in the toxicology species at NOAEL and at toxic doses</w:t>
      </w:r>
    </w:p>
    <w:p w14:paraId="601D6829" w14:textId="376C27A3" w:rsidR="00992652" w:rsidRPr="004E3FE9" w:rsidRDefault="00992652" w:rsidP="00AD73F7">
      <w:pPr>
        <w:pStyle w:val="ListParagraph"/>
        <w:numPr>
          <w:ilvl w:val="0"/>
          <w:numId w:val="2"/>
        </w:numPr>
        <w:spacing w:before="160" w:after="80"/>
        <w:rPr>
          <w:highlight w:val="yellow"/>
        </w:rPr>
      </w:pPr>
      <w:r w:rsidRPr="00992652">
        <w:rPr>
          <w:rFonts w:ascii="Times New Roman" w:hAnsi="Times New Roman" w:cs="Times New Roman"/>
          <w:i/>
          <w:iCs/>
          <w:highlight w:val="yellow"/>
        </w:rPr>
        <w:lastRenderedPageBreak/>
        <w:t>Effect of the drug substance observed in nonclinical studies</w:t>
      </w:r>
      <w:r w:rsidR="002F4E9D">
        <w:rPr>
          <w:rFonts w:ascii="Times New Roman" w:hAnsi="Times New Roman" w:cs="Times New Roman"/>
          <w:i/>
          <w:iCs/>
          <w:highlight w:val="yellow"/>
        </w:rPr>
        <w:t xml:space="preserve"> compared</w:t>
      </w:r>
      <w:r w:rsidRPr="00992652">
        <w:rPr>
          <w:rFonts w:ascii="Times New Roman" w:hAnsi="Times New Roman" w:cs="Times New Roman"/>
          <w:i/>
          <w:iCs/>
          <w:highlight w:val="yellow"/>
        </w:rPr>
        <w:t xml:space="preserve"> to that expected or observed in humans</w:t>
      </w:r>
    </w:p>
    <w:p w14:paraId="472FB590" w14:textId="798D3016" w:rsidR="004E3FE9" w:rsidRPr="004E3FE9" w:rsidRDefault="004E3FE9" w:rsidP="00AD73F7">
      <w:pPr>
        <w:spacing w:before="160" w:after="80"/>
        <w:rPr>
          <w:rFonts w:ascii="Times New Roman" w:hAnsi="Times New Roman" w:cs="Times New Roman"/>
          <w:i/>
          <w:iCs/>
          <w:highlight w:val="yellow"/>
        </w:rPr>
      </w:pPr>
      <w:r w:rsidRPr="004E3FE9">
        <w:rPr>
          <w:rFonts w:ascii="Times New Roman" w:hAnsi="Times New Roman" w:cs="Times New Roman"/>
          <w:i/>
          <w:iCs/>
          <w:highlight w:val="yellow"/>
        </w:rPr>
        <w:t>If alternatives to whole-animal experiments are employed, their scientific validity should be discussed.</w:t>
      </w:r>
    </w:p>
    <w:p w14:paraId="3F1B8397" w14:textId="77777777" w:rsidR="00C025A3" w:rsidRPr="00C025A3" w:rsidRDefault="00C025A3" w:rsidP="00C025A3"/>
    <w:p w14:paraId="24E4AA58" w14:textId="4298F922" w:rsidR="009F1BC7" w:rsidRPr="009F1BC7" w:rsidRDefault="009F1BC7" w:rsidP="003E3A12">
      <w:pPr>
        <w:pStyle w:val="Heading2"/>
      </w:pPr>
      <w:r w:rsidRPr="009F1BC7">
        <w:t>2.4.5. INTEGRATED OVERVIEW AND CONCLUSIONS</w:t>
      </w:r>
    </w:p>
    <w:p w14:paraId="1A62490D" w14:textId="3D7F3A46" w:rsidR="009F1BC7" w:rsidRDefault="009F1BC7" w:rsidP="00AD73F7">
      <w:pPr>
        <w:spacing w:before="160" w:after="80"/>
        <w:rPr>
          <w:rFonts w:ascii="Times New Roman" w:hAnsi="Times New Roman" w:cs="Times New Roman"/>
          <w:i/>
          <w:iCs/>
        </w:rPr>
      </w:pPr>
      <w:r w:rsidRPr="009F1BC7">
        <w:rPr>
          <w:rFonts w:ascii="Times New Roman" w:hAnsi="Times New Roman" w:cs="Times New Roman"/>
          <w:i/>
          <w:iCs/>
          <w:highlight w:val="yellow"/>
        </w:rPr>
        <w:t>This section should clearly define the characteristics of the human pharmaceutical as demonstrated by the nonclinical studies and arrive at logical, well-argued conclusions supporting the safety of the product for its intended clinical use. Taking the pharmacology, pharmacokinetics, and toxicology results into account, the implications of the nonclinical findings for the safe human use of the pharmaceutical should be discussed.</w:t>
      </w:r>
    </w:p>
    <w:p w14:paraId="05B4189F" w14:textId="77777777" w:rsidR="007003E9" w:rsidRPr="009F1BC7" w:rsidRDefault="007003E9" w:rsidP="00AD73F7">
      <w:pPr>
        <w:spacing w:before="160" w:after="80"/>
        <w:rPr>
          <w:rFonts w:ascii="Times New Roman" w:hAnsi="Times New Roman" w:cs="Times New Roman"/>
          <w:i/>
          <w:iCs/>
        </w:rPr>
      </w:pPr>
    </w:p>
    <w:p w14:paraId="37D7A8F1" w14:textId="3231C0A7" w:rsidR="009F1BC7" w:rsidRPr="009F1BC7" w:rsidRDefault="009F1BC7" w:rsidP="006F5B81">
      <w:pPr>
        <w:pStyle w:val="Heading2"/>
        <w:rPr>
          <w:rFonts w:ascii="Times New Roman" w:hAnsi="Times New Roman" w:cs="Times New Roman"/>
        </w:rPr>
      </w:pPr>
      <w:r w:rsidRPr="009F1BC7">
        <w:rPr>
          <w:rFonts w:ascii="Times New Roman" w:hAnsi="Times New Roman" w:cs="Times New Roman"/>
        </w:rPr>
        <w:t>2.4.6. REFERENCES</w:t>
      </w:r>
    </w:p>
    <w:p w14:paraId="0A38ADE5" w14:textId="1F2EE5EF" w:rsidR="009F1BC7" w:rsidRPr="006A293C" w:rsidRDefault="53E9C994" w:rsidP="00AD73F7">
      <w:pPr>
        <w:spacing w:before="160" w:after="80"/>
        <w:rPr>
          <w:rFonts w:ascii="Times New Roman" w:hAnsi="Times New Roman" w:cs="Times New Roman"/>
          <w:i/>
          <w:iCs/>
          <w:highlight w:val="yellow"/>
        </w:rPr>
      </w:pPr>
      <w:r w:rsidRPr="14487D3F">
        <w:rPr>
          <w:rFonts w:ascii="Times New Roman" w:hAnsi="Times New Roman" w:cs="Times New Roman"/>
          <w:i/>
          <w:iCs/>
          <w:highlight w:val="yellow"/>
        </w:rPr>
        <w:t>Provide the list of references here, using the style: Uniform Requirements Style for Manuscripts Submitted to Biomedical Journals, International Committee of Medical Journal Editors (ICMJE)</w:t>
      </w:r>
      <w:r w:rsidR="00591564">
        <w:rPr>
          <w:rFonts w:ascii="Times New Roman" w:hAnsi="Times New Roman" w:cs="Times New Roman"/>
          <w:i/>
          <w:iCs/>
          <w:highlight w:val="yellow"/>
        </w:rPr>
        <w:t xml:space="preserve">. Use of a reference </w:t>
      </w:r>
      <w:r w:rsidR="006A293C">
        <w:rPr>
          <w:rFonts w:ascii="Times New Roman" w:hAnsi="Times New Roman" w:cs="Times New Roman"/>
          <w:i/>
          <w:iCs/>
          <w:highlight w:val="yellow"/>
        </w:rPr>
        <w:t xml:space="preserve">citation </w:t>
      </w:r>
      <w:r w:rsidR="00591564">
        <w:rPr>
          <w:rFonts w:ascii="Times New Roman" w:hAnsi="Times New Roman" w:cs="Times New Roman"/>
          <w:i/>
          <w:iCs/>
          <w:highlight w:val="yellow"/>
        </w:rPr>
        <w:t>manager is recommended.</w:t>
      </w:r>
    </w:p>
    <w:sectPr w:rsidR="009F1BC7" w:rsidRPr="006A293C">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C9F02" w14:textId="77777777" w:rsidR="007F1055" w:rsidRDefault="007F1055" w:rsidP="009F1BC7">
      <w:pPr>
        <w:spacing w:after="0" w:line="240" w:lineRule="auto"/>
      </w:pPr>
      <w:r>
        <w:separator/>
      </w:r>
    </w:p>
  </w:endnote>
  <w:endnote w:type="continuationSeparator" w:id="0">
    <w:p w14:paraId="4C3AC357" w14:textId="77777777" w:rsidR="007F1055" w:rsidRDefault="007F1055" w:rsidP="009F1BC7">
      <w:pPr>
        <w:spacing w:after="0" w:line="240" w:lineRule="auto"/>
      </w:pPr>
      <w:r>
        <w:continuationSeparator/>
      </w:r>
    </w:p>
  </w:endnote>
  <w:endnote w:type="continuationNotice" w:id="1">
    <w:p w14:paraId="04DB72E2" w14:textId="77777777" w:rsidR="007F1055" w:rsidRDefault="007F10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53773168"/>
      <w:docPartObj>
        <w:docPartGallery w:val="Page Numbers (Bottom of Page)"/>
        <w:docPartUnique/>
      </w:docPartObj>
    </w:sdtPr>
    <w:sdtContent>
      <w:p w14:paraId="782B6CB3" w14:textId="5B51E308" w:rsidR="009F1BC7" w:rsidRDefault="009F1BC7" w:rsidP="007919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D72814E" w14:textId="77777777" w:rsidR="009F1BC7" w:rsidRDefault="009F1BC7" w:rsidP="009F1BC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EA45D" w14:textId="6E49DE33" w:rsidR="009F1BC7" w:rsidRDefault="009F1BC7" w:rsidP="007919EC">
    <w:pPr>
      <w:pStyle w:val="Footer"/>
      <w:framePr w:wrap="none" w:vAnchor="text" w:hAnchor="margin" w:xAlign="right" w:y="1"/>
      <w:rPr>
        <w:rStyle w:val="PageNumber"/>
      </w:rPr>
    </w:pPr>
    <w:r>
      <w:rPr>
        <w:rStyle w:val="PageNumber"/>
      </w:rPr>
      <w:t xml:space="preserve">Module 2.4, Page </w:t>
    </w:r>
    <w:sdt>
      <w:sdtPr>
        <w:rPr>
          <w:rStyle w:val="PageNumber"/>
        </w:rPr>
        <w:id w:val="-2008044774"/>
        <w:docPartObj>
          <w:docPartGallery w:val="Page Numbers (Bottom of Page)"/>
          <w:docPartUnique/>
        </w:docPartObj>
      </w:sdtPr>
      <w:sdtContent>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sdtContent>
    </w:sdt>
  </w:p>
  <w:p w14:paraId="672C30C3" w14:textId="20A206BB" w:rsidR="009F1BC7" w:rsidRDefault="009F1BC7" w:rsidP="009F1BC7">
    <w:pPr>
      <w:pStyle w:val="Footer"/>
      <w:ind w:right="360"/>
    </w:pPr>
    <w:r>
      <w:t xml:space="preserve">Investigational New Drug No. </w:t>
    </w:r>
    <w:r w:rsidRPr="00EA60F4">
      <w:rPr>
        <w:i/>
        <w:iCs/>
        <w:highlight w:val="yellow"/>
      </w:rPr>
      <w:t>XXXXX</w:t>
    </w:r>
    <w:r>
      <w:ptab w:relativeTo="margin" w:alignment="center" w:leader="none"/>
    </w: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ED3DF" w14:textId="77777777" w:rsidR="00EA60F4" w:rsidRDefault="00EA60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12D3A" w14:textId="77777777" w:rsidR="007F1055" w:rsidRDefault="007F1055" w:rsidP="009F1BC7">
      <w:pPr>
        <w:spacing w:after="0" w:line="240" w:lineRule="auto"/>
      </w:pPr>
      <w:r>
        <w:separator/>
      </w:r>
    </w:p>
  </w:footnote>
  <w:footnote w:type="continuationSeparator" w:id="0">
    <w:p w14:paraId="65EC77A8" w14:textId="77777777" w:rsidR="007F1055" w:rsidRDefault="007F1055" w:rsidP="009F1BC7">
      <w:pPr>
        <w:spacing w:after="0" w:line="240" w:lineRule="auto"/>
      </w:pPr>
      <w:r>
        <w:continuationSeparator/>
      </w:r>
    </w:p>
  </w:footnote>
  <w:footnote w:type="continuationNotice" w:id="1">
    <w:p w14:paraId="0166AE2D" w14:textId="77777777" w:rsidR="007F1055" w:rsidRDefault="007F105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6DDD0" w14:textId="77777777" w:rsidR="00EA60F4" w:rsidRDefault="00EA60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DDB36" w14:textId="56439C2B" w:rsidR="009F1BC7" w:rsidRDefault="009F1BC7" w:rsidP="009F1BC7">
    <w:pPr>
      <w:pStyle w:val="Header"/>
      <w:jc w:val="center"/>
    </w:pPr>
    <w:r>
      <w:t>Title of Application</w:t>
    </w:r>
  </w:p>
  <w:p w14:paraId="25FD4418" w14:textId="77777777" w:rsidR="009F1BC7" w:rsidRDefault="009F1B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13070" w14:textId="77777777" w:rsidR="00EA60F4" w:rsidRDefault="00EA60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6076AB"/>
    <w:multiLevelType w:val="hybridMultilevel"/>
    <w:tmpl w:val="9BF0E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0112BF"/>
    <w:multiLevelType w:val="hybridMultilevel"/>
    <w:tmpl w:val="B874D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D27F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90036322">
    <w:abstractNumId w:val="2"/>
  </w:num>
  <w:num w:numId="2" w16cid:durableId="133568854">
    <w:abstractNumId w:val="1"/>
  </w:num>
  <w:num w:numId="3" w16cid:durableId="1213885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BC7"/>
    <w:rsid w:val="000075E1"/>
    <w:rsid w:val="00033AE7"/>
    <w:rsid w:val="0006172D"/>
    <w:rsid w:val="000C702B"/>
    <w:rsid w:val="000E15C9"/>
    <w:rsid w:val="000E1944"/>
    <w:rsid w:val="000F4B30"/>
    <w:rsid w:val="00107E6E"/>
    <w:rsid w:val="00113C09"/>
    <w:rsid w:val="001442E2"/>
    <w:rsid w:val="00145963"/>
    <w:rsid w:val="00154531"/>
    <w:rsid w:val="00167160"/>
    <w:rsid w:val="001801C4"/>
    <w:rsid w:val="00181894"/>
    <w:rsid w:val="001C1B3E"/>
    <w:rsid w:val="001D1DDE"/>
    <w:rsid w:val="001D4983"/>
    <w:rsid w:val="00207044"/>
    <w:rsid w:val="0022662F"/>
    <w:rsid w:val="0023699D"/>
    <w:rsid w:val="00247F1A"/>
    <w:rsid w:val="00253A47"/>
    <w:rsid w:val="00256494"/>
    <w:rsid w:val="00260CE4"/>
    <w:rsid w:val="00263B63"/>
    <w:rsid w:val="002648D4"/>
    <w:rsid w:val="00270B92"/>
    <w:rsid w:val="002938E5"/>
    <w:rsid w:val="002A58DD"/>
    <w:rsid w:val="002B348E"/>
    <w:rsid w:val="002C29F5"/>
    <w:rsid w:val="002C43B8"/>
    <w:rsid w:val="002E385B"/>
    <w:rsid w:val="002E65A1"/>
    <w:rsid w:val="002F4E9D"/>
    <w:rsid w:val="00304590"/>
    <w:rsid w:val="00316009"/>
    <w:rsid w:val="0031756E"/>
    <w:rsid w:val="003303A0"/>
    <w:rsid w:val="00331400"/>
    <w:rsid w:val="003377DC"/>
    <w:rsid w:val="00342732"/>
    <w:rsid w:val="0034629C"/>
    <w:rsid w:val="00372019"/>
    <w:rsid w:val="00374394"/>
    <w:rsid w:val="00390A37"/>
    <w:rsid w:val="003915BB"/>
    <w:rsid w:val="003921CD"/>
    <w:rsid w:val="00395596"/>
    <w:rsid w:val="003A2D65"/>
    <w:rsid w:val="003A4D15"/>
    <w:rsid w:val="003C1E8F"/>
    <w:rsid w:val="003C28F0"/>
    <w:rsid w:val="003C29B4"/>
    <w:rsid w:val="003D1649"/>
    <w:rsid w:val="003D4D5E"/>
    <w:rsid w:val="003E3A12"/>
    <w:rsid w:val="003E5B94"/>
    <w:rsid w:val="003F23C9"/>
    <w:rsid w:val="003F617F"/>
    <w:rsid w:val="00415014"/>
    <w:rsid w:val="00415584"/>
    <w:rsid w:val="00422A1E"/>
    <w:rsid w:val="00422D18"/>
    <w:rsid w:val="00427281"/>
    <w:rsid w:val="00432C5D"/>
    <w:rsid w:val="0046643D"/>
    <w:rsid w:val="00473308"/>
    <w:rsid w:val="0048697F"/>
    <w:rsid w:val="0049703E"/>
    <w:rsid w:val="00497DE0"/>
    <w:rsid w:val="004A1B19"/>
    <w:rsid w:val="004C63A1"/>
    <w:rsid w:val="004C6D77"/>
    <w:rsid w:val="004D6381"/>
    <w:rsid w:val="004E1F07"/>
    <w:rsid w:val="004E33D2"/>
    <w:rsid w:val="004E3FE9"/>
    <w:rsid w:val="004F4C69"/>
    <w:rsid w:val="004F591E"/>
    <w:rsid w:val="004F5EC2"/>
    <w:rsid w:val="0051125E"/>
    <w:rsid w:val="00511E8F"/>
    <w:rsid w:val="00522A52"/>
    <w:rsid w:val="00524899"/>
    <w:rsid w:val="005254D9"/>
    <w:rsid w:val="00542539"/>
    <w:rsid w:val="00543D81"/>
    <w:rsid w:val="005550E0"/>
    <w:rsid w:val="0057087B"/>
    <w:rsid w:val="00591564"/>
    <w:rsid w:val="0059650D"/>
    <w:rsid w:val="005A05D2"/>
    <w:rsid w:val="005A34CD"/>
    <w:rsid w:val="005A4636"/>
    <w:rsid w:val="005B3703"/>
    <w:rsid w:val="005C2D2D"/>
    <w:rsid w:val="005C6B20"/>
    <w:rsid w:val="005D48D7"/>
    <w:rsid w:val="005E150E"/>
    <w:rsid w:val="005E29C5"/>
    <w:rsid w:val="005E6574"/>
    <w:rsid w:val="005F74C7"/>
    <w:rsid w:val="00606533"/>
    <w:rsid w:val="00607D75"/>
    <w:rsid w:val="00612535"/>
    <w:rsid w:val="006140FC"/>
    <w:rsid w:val="0061551C"/>
    <w:rsid w:val="006213C7"/>
    <w:rsid w:val="00624987"/>
    <w:rsid w:val="00625EAD"/>
    <w:rsid w:val="00635755"/>
    <w:rsid w:val="00657873"/>
    <w:rsid w:val="0066205C"/>
    <w:rsid w:val="00675A0F"/>
    <w:rsid w:val="00681E28"/>
    <w:rsid w:val="006A293C"/>
    <w:rsid w:val="006B232E"/>
    <w:rsid w:val="006C6180"/>
    <w:rsid w:val="006D78BC"/>
    <w:rsid w:val="006F5B81"/>
    <w:rsid w:val="007003E9"/>
    <w:rsid w:val="00715B0D"/>
    <w:rsid w:val="007248FE"/>
    <w:rsid w:val="00733139"/>
    <w:rsid w:val="00737953"/>
    <w:rsid w:val="007411DE"/>
    <w:rsid w:val="00746B88"/>
    <w:rsid w:val="00751A35"/>
    <w:rsid w:val="0076311B"/>
    <w:rsid w:val="007716FC"/>
    <w:rsid w:val="007879FE"/>
    <w:rsid w:val="0079743C"/>
    <w:rsid w:val="007A42F8"/>
    <w:rsid w:val="007B6E2A"/>
    <w:rsid w:val="007C7F50"/>
    <w:rsid w:val="007D65EB"/>
    <w:rsid w:val="007D7C7A"/>
    <w:rsid w:val="007E22DB"/>
    <w:rsid w:val="007E33F4"/>
    <w:rsid w:val="007E7C70"/>
    <w:rsid w:val="007F1055"/>
    <w:rsid w:val="007F13B3"/>
    <w:rsid w:val="007F2FDD"/>
    <w:rsid w:val="008016B5"/>
    <w:rsid w:val="00804567"/>
    <w:rsid w:val="008158F4"/>
    <w:rsid w:val="0081772F"/>
    <w:rsid w:val="00822EB6"/>
    <w:rsid w:val="0086146C"/>
    <w:rsid w:val="00861C8A"/>
    <w:rsid w:val="008631A5"/>
    <w:rsid w:val="008641C5"/>
    <w:rsid w:val="00864795"/>
    <w:rsid w:val="00867413"/>
    <w:rsid w:val="008716F7"/>
    <w:rsid w:val="00875367"/>
    <w:rsid w:val="00877454"/>
    <w:rsid w:val="00882219"/>
    <w:rsid w:val="00896435"/>
    <w:rsid w:val="008A0D4B"/>
    <w:rsid w:val="008B7ADD"/>
    <w:rsid w:val="008D5096"/>
    <w:rsid w:val="008F4686"/>
    <w:rsid w:val="00907D17"/>
    <w:rsid w:val="009134FF"/>
    <w:rsid w:val="00914D43"/>
    <w:rsid w:val="00921250"/>
    <w:rsid w:val="00930031"/>
    <w:rsid w:val="00937BD0"/>
    <w:rsid w:val="00941896"/>
    <w:rsid w:val="0095532A"/>
    <w:rsid w:val="00960230"/>
    <w:rsid w:val="00960667"/>
    <w:rsid w:val="0098021E"/>
    <w:rsid w:val="009803DA"/>
    <w:rsid w:val="00983547"/>
    <w:rsid w:val="00992652"/>
    <w:rsid w:val="009B33A8"/>
    <w:rsid w:val="009C07CC"/>
    <w:rsid w:val="009C4805"/>
    <w:rsid w:val="009D89BD"/>
    <w:rsid w:val="009E634F"/>
    <w:rsid w:val="009F10BE"/>
    <w:rsid w:val="009F1BC7"/>
    <w:rsid w:val="00A152ED"/>
    <w:rsid w:val="00A4156C"/>
    <w:rsid w:val="00A439AC"/>
    <w:rsid w:val="00A722DE"/>
    <w:rsid w:val="00A92FF8"/>
    <w:rsid w:val="00A96DDB"/>
    <w:rsid w:val="00AA2FAD"/>
    <w:rsid w:val="00AA4631"/>
    <w:rsid w:val="00AB04EE"/>
    <w:rsid w:val="00AB133B"/>
    <w:rsid w:val="00AB2669"/>
    <w:rsid w:val="00AC2B2C"/>
    <w:rsid w:val="00AC37EE"/>
    <w:rsid w:val="00AC6A9C"/>
    <w:rsid w:val="00AD3080"/>
    <w:rsid w:val="00AD73F7"/>
    <w:rsid w:val="00AE3449"/>
    <w:rsid w:val="00AF34C2"/>
    <w:rsid w:val="00B00978"/>
    <w:rsid w:val="00B01245"/>
    <w:rsid w:val="00B02615"/>
    <w:rsid w:val="00B06CA0"/>
    <w:rsid w:val="00B150EB"/>
    <w:rsid w:val="00B26243"/>
    <w:rsid w:val="00B32CED"/>
    <w:rsid w:val="00B35CAF"/>
    <w:rsid w:val="00B36BF8"/>
    <w:rsid w:val="00B36D36"/>
    <w:rsid w:val="00B63BC5"/>
    <w:rsid w:val="00B678C8"/>
    <w:rsid w:val="00B72077"/>
    <w:rsid w:val="00B72D25"/>
    <w:rsid w:val="00B8142C"/>
    <w:rsid w:val="00BE34D5"/>
    <w:rsid w:val="00BF0B92"/>
    <w:rsid w:val="00BF522D"/>
    <w:rsid w:val="00C01C1B"/>
    <w:rsid w:val="00C025A3"/>
    <w:rsid w:val="00C11FD3"/>
    <w:rsid w:val="00C17480"/>
    <w:rsid w:val="00C20A50"/>
    <w:rsid w:val="00C31F6E"/>
    <w:rsid w:val="00C41DF8"/>
    <w:rsid w:val="00C43048"/>
    <w:rsid w:val="00C45739"/>
    <w:rsid w:val="00C50C0F"/>
    <w:rsid w:val="00C649D4"/>
    <w:rsid w:val="00C65271"/>
    <w:rsid w:val="00C76398"/>
    <w:rsid w:val="00C87F28"/>
    <w:rsid w:val="00C9740D"/>
    <w:rsid w:val="00CA1158"/>
    <w:rsid w:val="00CB0832"/>
    <w:rsid w:val="00CD7CE3"/>
    <w:rsid w:val="00CE7299"/>
    <w:rsid w:val="00CF236A"/>
    <w:rsid w:val="00D018B7"/>
    <w:rsid w:val="00D01E8E"/>
    <w:rsid w:val="00D04F69"/>
    <w:rsid w:val="00D169AC"/>
    <w:rsid w:val="00D27A6B"/>
    <w:rsid w:val="00D27B27"/>
    <w:rsid w:val="00D30311"/>
    <w:rsid w:val="00D3371E"/>
    <w:rsid w:val="00D50463"/>
    <w:rsid w:val="00D81E9E"/>
    <w:rsid w:val="00D83B43"/>
    <w:rsid w:val="00DA2C62"/>
    <w:rsid w:val="00DA5018"/>
    <w:rsid w:val="00DB1101"/>
    <w:rsid w:val="00DB7721"/>
    <w:rsid w:val="00DE41A6"/>
    <w:rsid w:val="00DF1448"/>
    <w:rsid w:val="00DF462B"/>
    <w:rsid w:val="00E027B7"/>
    <w:rsid w:val="00E06D65"/>
    <w:rsid w:val="00E237E2"/>
    <w:rsid w:val="00E37955"/>
    <w:rsid w:val="00E55713"/>
    <w:rsid w:val="00E61D52"/>
    <w:rsid w:val="00E745E7"/>
    <w:rsid w:val="00E74A90"/>
    <w:rsid w:val="00E7644B"/>
    <w:rsid w:val="00E849BC"/>
    <w:rsid w:val="00E87F61"/>
    <w:rsid w:val="00E9485E"/>
    <w:rsid w:val="00EA5367"/>
    <w:rsid w:val="00EA60F4"/>
    <w:rsid w:val="00EB60C8"/>
    <w:rsid w:val="00EB6582"/>
    <w:rsid w:val="00EC0276"/>
    <w:rsid w:val="00ED5F74"/>
    <w:rsid w:val="00EF026F"/>
    <w:rsid w:val="00EF1699"/>
    <w:rsid w:val="00F05651"/>
    <w:rsid w:val="00F12829"/>
    <w:rsid w:val="00F25CE9"/>
    <w:rsid w:val="00F302BA"/>
    <w:rsid w:val="00F34084"/>
    <w:rsid w:val="00F35390"/>
    <w:rsid w:val="00F35D49"/>
    <w:rsid w:val="00F45290"/>
    <w:rsid w:val="00F74E6E"/>
    <w:rsid w:val="00F84D2B"/>
    <w:rsid w:val="00F9473B"/>
    <w:rsid w:val="00F95871"/>
    <w:rsid w:val="00FC1590"/>
    <w:rsid w:val="00FC5452"/>
    <w:rsid w:val="00FC64D2"/>
    <w:rsid w:val="00FC6D7C"/>
    <w:rsid w:val="00FE08C2"/>
    <w:rsid w:val="00FF556C"/>
    <w:rsid w:val="0ECDF4C2"/>
    <w:rsid w:val="14487D3F"/>
    <w:rsid w:val="1B334F8A"/>
    <w:rsid w:val="2D17DD9D"/>
    <w:rsid w:val="30A561FE"/>
    <w:rsid w:val="45A984BA"/>
    <w:rsid w:val="53E9C994"/>
    <w:rsid w:val="62911985"/>
    <w:rsid w:val="6CE1E718"/>
    <w:rsid w:val="6F684125"/>
    <w:rsid w:val="6F850AA7"/>
    <w:rsid w:val="7C71FE6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DE24F"/>
  <w15:chartTrackingRefBased/>
  <w15:docId w15:val="{780E392F-70AE-CD4F-A8EB-831D7ACDC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E9E"/>
  </w:style>
  <w:style w:type="paragraph" w:styleId="Heading1">
    <w:name w:val="heading 1"/>
    <w:basedOn w:val="Normal"/>
    <w:next w:val="Normal"/>
    <w:link w:val="Heading1Char"/>
    <w:uiPriority w:val="9"/>
    <w:qFormat/>
    <w:rsid w:val="009F1BC7"/>
    <w:pPr>
      <w:keepNext/>
      <w:keepLines/>
      <w:spacing w:before="360" w:after="80"/>
      <w:outlineLvl w:val="0"/>
    </w:pPr>
    <w:rPr>
      <w:rFonts w:asciiTheme="majorBidi" w:eastAsiaTheme="majorEastAsia" w:hAnsiTheme="majorBidi" w:cstheme="majorBidi"/>
      <w:color w:val="000000" w:themeColor="text1"/>
      <w:sz w:val="32"/>
      <w:szCs w:val="40"/>
    </w:rPr>
  </w:style>
  <w:style w:type="paragraph" w:styleId="Heading2">
    <w:name w:val="heading 2"/>
    <w:basedOn w:val="Normal"/>
    <w:next w:val="Normal"/>
    <w:link w:val="Heading2Char"/>
    <w:uiPriority w:val="9"/>
    <w:unhideWhenUsed/>
    <w:qFormat/>
    <w:rsid w:val="009F1BC7"/>
    <w:pPr>
      <w:keepNext/>
      <w:keepLines/>
      <w:spacing w:before="160" w:after="80"/>
      <w:outlineLvl w:val="1"/>
    </w:pPr>
    <w:rPr>
      <w:rFonts w:asciiTheme="majorBidi" w:eastAsiaTheme="majorEastAsia" w:hAnsiTheme="majorBidi" w:cstheme="majorBidi"/>
      <w:b/>
      <w:color w:val="000000" w:themeColor="text1"/>
      <w:sz w:val="28"/>
      <w:szCs w:val="32"/>
    </w:rPr>
  </w:style>
  <w:style w:type="paragraph" w:styleId="Heading3">
    <w:name w:val="heading 3"/>
    <w:basedOn w:val="Normal"/>
    <w:next w:val="Normal"/>
    <w:link w:val="Heading3Char"/>
    <w:uiPriority w:val="9"/>
    <w:unhideWhenUsed/>
    <w:qFormat/>
    <w:rsid w:val="009F1B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1B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1B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1B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1B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1B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1B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1BC7"/>
    <w:rPr>
      <w:rFonts w:asciiTheme="majorBidi" w:eastAsiaTheme="majorEastAsia" w:hAnsiTheme="majorBidi" w:cstheme="majorBidi"/>
      <w:color w:val="000000" w:themeColor="text1"/>
      <w:sz w:val="32"/>
      <w:szCs w:val="40"/>
    </w:rPr>
  </w:style>
  <w:style w:type="character" w:customStyle="1" w:styleId="Heading2Char">
    <w:name w:val="Heading 2 Char"/>
    <w:basedOn w:val="DefaultParagraphFont"/>
    <w:link w:val="Heading2"/>
    <w:uiPriority w:val="9"/>
    <w:rsid w:val="009F1BC7"/>
    <w:rPr>
      <w:rFonts w:asciiTheme="majorBidi" w:eastAsiaTheme="majorEastAsia" w:hAnsiTheme="majorBidi" w:cstheme="majorBidi"/>
      <w:b/>
      <w:color w:val="000000" w:themeColor="text1"/>
      <w:sz w:val="28"/>
      <w:szCs w:val="32"/>
    </w:rPr>
  </w:style>
  <w:style w:type="character" w:customStyle="1" w:styleId="Heading3Char">
    <w:name w:val="Heading 3 Char"/>
    <w:basedOn w:val="DefaultParagraphFont"/>
    <w:link w:val="Heading3"/>
    <w:uiPriority w:val="9"/>
    <w:rsid w:val="009F1B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1B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1B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1B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1B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1B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1BC7"/>
    <w:rPr>
      <w:rFonts w:eastAsiaTheme="majorEastAsia" w:cstheme="majorBidi"/>
      <w:color w:val="272727" w:themeColor="text1" w:themeTint="D8"/>
    </w:rPr>
  </w:style>
  <w:style w:type="paragraph" w:styleId="Title">
    <w:name w:val="Title"/>
    <w:basedOn w:val="Normal"/>
    <w:next w:val="Normal"/>
    <w:link w:val="TitleChar"/>
    <w:uiPriority w:val="10"/>
    <w:qFormat/>
    <w:rsid w:val="009F1B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1B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1B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1B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1BC7"/>
    <w:pPr>
      <w:spacing w:before="160"/>
      <w:jc w:val="center"/>
    </w:pPr>
    <w:rPr>
      <w:i/>
      <w:iCs/>
      <w:color w:val="404040" w:themeColor="text1" w:themeTint="BF"/>
    </w:rPr>
  </w:style>
  <w:style w:type="character" w:customStyle="1" w:styleId="QuoteChar">
    <w:name w:val="Quote Char"/>
    <w:basedOn w:val="DefaultParagraphFont"/>
    <w:link w:val="Quote"/>
    <w:uiPriority w:val="29"/>
    <w:rsid w:val="009F1BC7"/>
    <w:rPr>
      <w:i/>
      <w:iCs/>
      <w:color w:val="404040" w:themeColor="text1" w:themeTint="BF"/>
    </w:rPr>
  </w:style>
  <w:style w:type="paragraph" w:styleId="ListParagraph">
    <w:name w:val="List Paragraph"/>
    <w:basedOn w:val="Normal"/>
    <w:uiPriority w:val="34"/>
    <w:qFormat/>
    <w:rsid w:val="009F1BC7"/>
    <w:pPr>
      <w:ind w:left="720"/>
      <w:contextualSpacing/>
    </w:pPr>
  </w:style>
  <w:style w:type="character" w:styleId="IntenseEmphasis">
    <w:name w:val="Intense Emphasis"/>
    <w:basedOn w:val="DefaultParagraphFont"/>
    <w:uiPriority w:val="21"/>
    <w:qFormat/>
    <w:rsid w:val="009F1BC7"/>
    <w:rPr>
      <w:i/>
      <w:iCs/>
      <w:color w:val="0F4761" w:themeColor="accent1" w:themeShade="BF"/>
    </w:rPr>
  </w:style>
  <w:style w:type="paragraph" w:styleId="IntenseQuote">
    <w:name w:val="Intense Quote"/>
    <w:basedOn w:val="Normal"/>
    <w:next w:val="Normal"/>
    <w:link w:val="IntenseQuoteChar"/>
    <w:uiPriority w:val="30"/>
    <w:qFormat/>
    <w:rsid w:val="009F1B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1BC7"/>
    <w:rPr>
      <w:i/>
      <w:iCs/>
      <w:color w:val="0F4761" w:themeColor="accent1" w:themeShade="BF"/>
    </w:rPr>
  </w:style>
  <w:style w:type="character" w:styleId="IntenseReference">
    <w:name w:val="Intense Reference"/>
    <w:basedOn w:val="DefaultParagraphFont"/>
    <w:uiPriority w:val="32"/>
    <w:qFormat/>
    <w:rsid w:val="009F1BC7"/>
    <w:rPr>
      <w:b/>
      <w:bCs/>
      <w:smallCaps/>
      <w:color w:val="0F4761" w:themeColor="accent1" w:themeShade="BF"/>
      <w:spacing w:val="5"/>
    </w:rPr>
  </w:style>
  <w:style w:type="paragraph" w:styleId="Header">
    <w:name w:val="header"/>
    <w:basedOn w:val="Normal"/>
    <w:link w:val="HeaderChar"/>
    <w:uiPriority w:val="99"/>
    <w:unhideWhenUsed/>
    <w:rsid w:val="009F1B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1BC7"/>
  </w:style>
  <w:style w:type="paragraph" w:styleId="Footer">
    <w:name w:val="footer"/>
    <w:basedOn w:val="Normal"/>
    <w:link w:val="FooterChar"/>
    <w:uiPriority w:val="99"/>
    <w:unhideWhenUsed/>
    <w:rsid w:val="009F1B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1BC7"/>
  </w:style>
  <w:style w:type="character" w:styleId="PageNumber">
    <w:name w:val="page number"/>
    <w:basedOn w:val="DefaultParagraphFont"/>
    <w:uiPriority w:val="99"/>
    <w:semiHidden/>
    <w:unhideWhenUsed/>
    <w:rsid w:val="009F1BC7"/>
  </w:style>
  <w:style w:type="paragraph" w:styleId="Revision">
    <w:name w:val="Revision"/>
    <w:hidden/>
    <w:uiPriority w:val="99"/>
    <w:semiHidden/>
    <w:rsid w:val="00804567"/>
    <w:pPr>
      <w:spacing w:after="0" w:line="240" w:lineRule="auto"/>
    </w:pPr>
  </w:style>
  <w:style w:type="character" w:styleId="CommentReference">
    <w:name w:val="annotation reference"/>
    <w:basedOn w:val="DefaultParagraphFont"/>
    <w:uiPriority w:val="99"/>
    <w:semiHidden/>
    <w:unhideWhenUsed/>
    <w:rsid w:val="00154531"/>
    <w:rPr>
      <w:sz w:val="16"/>
      <w:szCs w:val="16"/>
    </w:rPr>
  </w:style>
  <w:style w:type="paragraph" w:styleId="CommentText">
    <w:name w:val="annotation text"/>
    <w:basedOn w:val="Normal"/>
    <w:link w:val="CommentTextChar"/>
    <w:uiPriority w:val="99"/>
    <w:unhideWhenUsed/>
    <w:rsid w:val="00154531"/>
    <w:pPr>
      <w:spacing w:line="240" w:lineRule="auto"/>
    </w:pPr>
    <w:rPr>
      <w:sz w:val="20"/>
      <w:szCs w:val="20"/>
    </w:rPr>
  </w:style>
  <w:style w:type="character" w:customStyle="1" w:styleId="CommentTextChar">
    <w:name w:val="Comment Text Char"/>
    <w:basedOn w:val="DefaultParagraphFont"/>
    <w:link w:val="CommentText"/>
    <w:uiPriority w:val="99"/>
    <w:rsid w:val="00154531"/>
    <w:rPr>
      <w:sz w:val="20"/>
      <w:szCs w:val="20"/>
    </w:rPr>
  </w:style>
  <w:style w:type="paragraph" w:styleId="CommentSubject">
    <w:name w:val="annotation subject"/>
    <w:basedOn w:val="CommentText"/>
    <w:next w:val="CommentText"/>
    <w:link w:val="CommentSubjectChar"/>
    <w:uiPriority w:val="99"/>
    <w:semiHidden/>
    <w:unhideWhenUsed/>
    <w:rsid w:val="00154531"/>
    <w:rPr>
      <w:b/>
      <w:bCs/>
    </w:rPr>
  </w:style>
  <w:style w:type="character" w:customStyle="1" w:styleId="CommentSubjectChar">
    <w:name w:val="Comment Subject Char"/>
    <w:basedOn w:val="CommentTextChar"/>
    <w:link w:val="CommentSubject"/>
    <w:uiPriority w:val="99"/>
    <w:semiHidden/>
    <w:rsid w:val="00154531"/>
    <w:rPr>
      <w:b/>
      <w:bCs/>
      <w:sz w:val="20"/>
      <w:szCs w:val="20"/>
    </w:rPr>
  </w:style>
  <w:style w:type="character" w:styleId="Hyperlink">
    <w:name w:val="Hyperlink"/>
    <w:basedOn w:val="DefaultParagraphFont"/>
    <w:uiPriority w:val="99"/>
    <w:unhideWhenUsed/>
    <w:rsid w:val="6CE1E718"/>
    <w:rPr>
      <w:color w:val="467886"/>
      <w:u w:val="single"/>
    </w:rPr>
  </w:style>
  <w:style w:type="character" w:styleId="UnresolvedMention">
    <w:name w:val="Unresolved Mention"/>
    <w:basedOn w:val="DefaultParagraphFont"/>
    <w:uiPriority w:val="99"/>
    <w:semiHidden/>
    <w:unhideWhenUsed/>
    <w:rsid w:val="003D4D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ch.org/page/safety-guideline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atabase.ich.org/sites/default/files/M4S_R2_Guideline.pdf"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fda.gov/files/drugs/published/Portable-Document-Format-Specifications.pdf"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5E5E0C4573294D8B79BBB127761BB1" ma:contentTypeVersion="11" ma:contentTypeDescription="Create a new document." ma:contentTypeScope="" ma:versionID="316f8801fdf7ad318f96d2ddf1ad8fec">
  <xsd:schema xmlns:xsd="http://www.w3.org/2001/XMLSchema" xmlns:xs="http://www.w3.org/2001/XMLSchema" xmlns:p="http://schemas.microsoft.com/office/2006/metadata/properties" xmlns:ns2="26675fd5-4a21-4f69-8840-09a50681c698" targetNamespace="http://schemas.microsoft.com/office/2006/metadata/properties" ma:root="true" ma:fieldsID="b9c35720d82e80fe78f75de4d79b724b" ns2:_="">
    <xsd:import namespace="26675fd5-4a21-4f69-8840-09a50681c6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675fd5-4a21-4f69-8840-09a50681c6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dff210b-1a75-4f95-bf42-e73e2711a7c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6675fd5-4a21-4f69-8840-09a50681c69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8151FED-2DD3-40C3-8ABF-CEDE04D06C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675fd5-4a21-4f69-8840-09a50681c6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BE30AD-FD68-4D78-8E12-9221E28CE3AE}">
  <ds:schemaRefs>
    <ds:schemaRef ds:uri="http://schemas.microsoft.com/sharepoint/v3/contenttype/forms"/>
  </ds:schemaRefs>
</ds:datastoreItem>
</file>

<file path=customXml/itemProps3.xml><?xml version="1.0" encoding="utf-8"?>
<ds:datastoreItem xmlns:ds="http://schemas.openxmlformats.org/officeDocument/2006/customXml" ds:itemID="{9D7CFCCC-D10C-4B98-AE7C-6B194063F7C2}">
  <ds:schemaRefs>
    <ds:schemaRef ds:uri="http://schemas.microsoft.com/office/2006/metadata/properties"/>
    <ds:schemaRef ds:uri="http://schemas.microsoft.com/office/infopath/2007/PartnerControls"/>
    <ds:schemaRef ds:uri="26675fd5-4a21-4f69-8840-09a50681c698"/>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805</Words>
  <Characters>4589</Characters>
  <Application>Microsoft Office Word</Application>
  <DocSecurity>0</DocSecurity>
  <Lines>38</Lines>
  <Paragraphs>10</Paragraphs>
  <ScaleCrop>false</ScaleCrop>
  <Company/>
  <LinksUpToDate>false</LinksUpToDate>
  <CharactersWithSpaces>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Karen</dc:creator>
  <cp:keywords/>
  <dc:description/>
  <cp:lastModifiedBy>Clark, Karen</cp:lastModifiedBy>
  <cp:revision>69</cp:revision>
  <dcterms:created xsi:type="dcterms:W3CDTF">2025-06-20T15:15:00Z</dcterms:created>
  <dcterms:modified xsi:type="dcterms:W3CDTF">2025-12-03T18:10:00Z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0x010100EF5E5E0C4573294D8B79BBB127761BB1</vt:lpwstr>
  </property>
  <property fmtid="{D5CDD505-2E9C-101B-9397-08002B2CF9AE}" pid="3" name="MediaServiceImageTags">
    <vt:lpwstr/>
  </property>
</Properties>
</file>