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4CCD1" w14:textId="01FB5804" w:rsidR="00B76353" w:rsidRPr="00C47920" w:rsidRDefault="00B76353" w:rsidP="00F35253">
      <w:pPr>
        <w:pStyle w:val="Heading1"/>
        <w:numPr>
          <w:ilvl w:val="2"/>
          <w:numId w:val="4"/>
        </w:numPr>
        <w:spacing w:before="160" w:line="278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31393900"/>
      <w:bookmarkStart w:id="1" w:name="_Toc133233867"/>
      <w:bookmarkStart w:id="2" w:name="_Toc139015976"/>
      <w:r w:rsidRPr="17662A55">
        <w:rPr>
          <w:rFonts w:ascii="Times New Roman" w:hAnsi="Times New Roman" w:cs="Times New Roman"/>
          <w:b/>
          <w:bCs/>
          <w:color w:val="auto"/>
          <w:sz w:val="28"/>
          <w:szCs w:val="28"/>
        </w:rPr>
        <w:t>TOXICOLOGY TABULATED SUMMAR</w:t>
      </w:r>
      <w:bookmarkEnd w:id="0"/>
      <w:bookmarkEnd w:id="1"/>
      <w:bookmarkEnd w:id="2"/>
      <w:r w:rsidR="00737B0C" w:rsidRPr="17662A55">
        <w:rPr>
          <w:rFonts w:ascii="Times New Roman" w:hAnsi="Times New Roman" w:cs="Times New Roman"/>
          <w:b/>
          <w:bCs/>
          <w:color w:val="auto"/>
          <w:sz w:val="28"/>
          <w:szCs w:val="28"/>
        </w:rPr>
        <w:t>IES</w:t>
      </w:r>
    </w:p>
    <w:p w14:paraId="692C09DD" w14:textId="12E7C46C" w:rsidR="4BD2E8E6" w:rsidRDefault="4BD2E8E6" w:rsidP="17662A55">
      <w:pPr>
        <w:rPr>
          <w:rFonts w:ascii="Times New Roman" w:eastAsia="Times New Roman" w:hAnsi="Times New Roman" w:cs="Times New Roman"/>
        </w:rPr>
      </w:pPr>
      <w:r w:rsidRPr="17662A5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yellow"/>
        </w:rPr>
        <w:t>Delete this explanatory text prior to submission.</w:t>
      </w:r>
      <w:r w:rsidRPr="17662A5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yellow"/>
          <w:lang w:val="en-GB"/>
        </w:rPr>
        <w:t xml:space="preserve"> When edits are complete, convert this document to a PDF, following the guidelines available in </w:t>
      </w:r>
      <w:hyperlink r:id="rId10">
        <w:r w:rsidRPr="17662A55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  <w:highlight w:val="yellow"/>
            <w:lang w:val="en-GB"/>
          </w:rPr>
          <w:t>PDF Specifications</w:t>
        </w:r>
      </w:hyperlink>
      <w:r w:rsidRPr="17662A5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yellow"/>
          <w:lang w:val="en-GB"/>
        </w:rPr>
        <w:t xml:space="preserve"> (published September 2016).</w:t>
      </w:r>
    </w:p>
    <w:p w14:paraId="214339AB" w14:textId="1AC686E7" w:rsidR="0047478D" w:rsidRDefault="00737B0C" w:rsidP="00626965">
      <w:pPr>
        <w:spacing w:line="276" w:lineRule="auto"/>
        <w:rPr>
          <w:rFonts w:ascii="Times New Roman" w:hAnsi="Times New Roman" w:cs="Times New Roman"/>
          <w:i/>
          <w:iCs/>
        </w:rPr>
        <w:sectPr w:rsidR="0047478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B49D6">
        <w:rPr>
          <w:rFonts w:ascii="Times New Roman" w:hAnsi="Times New Roman" w:cs="Times New Roman"/>
          <w:i/>
          <w:iCs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58AAC" wp14:editId="47C1929F">
                <wp:simplePos x="0" y="0"/>
                <wp:positionH relativeFrom="margin">
                  <wp:posOffset>-140335</wp:posOffset>
                </wp:positionH>
                <wp:positionV relativeFrom="paragraph">
                  <wp:posOffset>1185545</wp:posOffset>
                </wp:positionV>
                <wp:extent cx="6019800" cy="5715000"/>
                <wp:effectExtent l="0" t="0" r="19050" b="19050"/>
                <wp:wrapTopAndBottom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5715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C99DEC" w14:textId="79464880" w:rsidR="00833147" w:rsidRPr="00833147" w:rsidRDefault="00833147" w:rsidP="00833147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331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Types of studies for section 2.6.7 and their suggested order of presentation</w:t>
                            </w:r>
                          </w:p>
                          <w:p w14:paraId="7B0C044A" w14:textId="5B2A2C2E" w:rsidR="00833147" w:rsidRPr="00833147" w:rsidRDefault="00833147" w:rsidP="00833147">
                            <w:pPr>
                              <w:pStyle w:val="ListParagraph"/>
                              <w:numPr>
                                <w:ilvl w:val="3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8331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Toxicology: Overview</w:t>
                            </w:r>
                            <w:r w:rsidR="00D04727" w:rsidRPr="008331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14:paraId="5BAFBA77" w14:textId="29CAC6F8" w:rsidR="00F72ECA" w:rsidRPr="00D04727" w:rsidRDefault="00833147" w:rsidP="00833147">
                            <w:pPr>
                              <w:pStyle w:val="ListParagraph"/>
                              <w:numPr>
                                <w:ilvl w:val="3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spellStart"/>
                            <w:r w:rsidR="00D5121C" w:rsidRP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Toxicokinetics</w:t>
                            </w:r>
                            <w:proofErr w:type="spellEnd"/>
                            <w:r w:rsidR="00D5121C" w:rsidRP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Overview of </w:t>
                            </w:r>
                            <w:proofErr w:type="spellStart"/>
                            <w:r w:rsidR="00D5121C" w:rsidRP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Toxicokinetics</w:t>
                            </w:r>
                            <w:proofErr w:type="spellEnd"/>
                            <w:r w:rsidR="00D5121C" w:rsidRP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Studies</w:t>
                            </w:r>
                          </w:p>
                          <w:p w14:paraId="7DE5BF49" w14:textId="753256AB" w:rsidR="00D5121C" w:rsidRPr="00D04727" w:rsidRDefault="00833147" w:rsidP="00833147">
                            <w:pPr>
                              <w:pStyle w:val="ListParagraph"/>
                              <w:numPr>
                                <w:ilvl w:val="3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spellStart"/>
                            <w:r w:rsidR="00D5121C" w:rsidRP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Toxicokinetics</w:t>
                            </w:r>
                            <w:proofErr w:type="spellEnd"/>
                            <w:r w:rsidR="00D5121C" w:rsidRP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Overview of </w:t>
                            </w:r>
                            <w:proofErr w:type="spellStart"/>
                            <w:r w:rsidR="00D5121C" w:rsidRP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Toxicokinetics</w:t>
                            </w:r>
                            <w:proofErr w:type="spellEnd"/>
                            <w:r w:rsidR="00D5121C" w:rsidRP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Data</w:t>
                            </w:r>
                          </w:p>
                          <w:p w14:paraId="7A3B2E23" w14:textId="31C10BEE" w:rsidR="00D5121C" w:rsidRPr="00D04727" w:rsidRDefault="00833147" w:rsidP="00F72ECA">
                            <w:pPr>
                              <w:pStyle w:val="ListParagraph"/>
                              <w:numPr>
                                <w:ilvl w:val="3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D5121C" w:rsidRP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Toxicology: Drug Substance</w:t>
                            </w:r>
                          </w:p>
                          <w:p w14:paraId="5254EA8E" w14:textId="7BEDCACE" w:rsidR="00D5121C" w:rsidRPr="00D04727" w:rsidRDefault="00D04727" w:rsidP="00F72ECA">
                            <w:pPr>
                              <w:pStyle w:val="ListParagraph"/>
                              <w:numPr>
                                <w:ilvl w:val="3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31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8E35FC" w:rsidRP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Single-Dose Toxicity</w:t>
                            </w:r>
                          </w:p>
                          <w:p w14:paraId="3DC44E24" w14:textId="6C8A48D4" w:rsidR="008E35FC" w:rsidRPr="00D04727" w:rsidRDefault="00D04727" w:rsidP="00F72ECA">
                            <w:pPr>
                              <w:pStyle w:val="ListParagraph"/>
                              <w:numPr>
                                <w:ilvl w:val="3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31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8E35FC" w:rsidRP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Repeat-Dose Toxicity: Non-Pivotal Studies</w:t>
                            </w:r>
                          </w:p>
                          <w:p w14:paraId="48D18A08" w14:textId="1018E0EF" w:rsidR="008E35FC" w:rsidRPr="00D04727" w:rsidRDefault="00D04727" w:rsidP="00F72ECA">
                            <w:pPr>
                              <w:pStyle w:val="ListParagraph"/>
                              <w:numPr>
                                <w:ilvl w:val="3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31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8E35FC" w:rsidRP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Repeat-Dose Toxicity: Pivotal Studies</w:t>
                            </w:r>
                          </w:p>
                          <w:p w14:paraId="733AE0A7" w14:textId="2579E44D" w:rsidR="008E35FC" w:rsidRPr="00D04727" w:rsidRDefault="00D04727" w:rsidP="00F72ECA">
                            <w:pPr>
                              <w:pStyle w:val="ListParagraph"/>
                              <w:numPr>
                                <w:ilvl w:val="3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31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6318BC" w:rsidRP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Genotoxicity: In Vitro</w:t>
                            </w:r>
                          </w:p>
                          <w:p w14:paraId="663E30DC" w14:textId="50382FA5" w:rsidR="00833147" w:rsidRDefault="00D04727" w:rsidP="00833147">
                            <w:pPr>
                              <w:pStyle w:val="ListParagraph"/>
                              <w:numPr>
                                <w:ilvl w:val="3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31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6318BC" w:rsidRP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Genotoxicity: In Vivo</w:t>
                            </w:r>
                          </w:p>
                          <w:p w14:paraId="186C0EF4" w14:textId="6D11FDB0" w:rsidR="006318BC" w:rsidRPr="00833147" w:rsidRDefault="006318BC" w:rsidP="00833147">
                            <w:pPr>
                              <w:pStyle w:val="ListParagraph"/>
                              <w:numPr>
                                <w:ilvl w:val="3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331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Carcinogenicity</w:t>
                            </w:r>
                          </w:p>
                          <w:p w14:paraId="4FEE4F1E" w14:textId="5AA34D64" w:rsidR="006318BC" w:rsidRPr="00D04727" w:rsidRDefault="006318BC" w:rsidP="00F72ECA">
                            <w:pPr>
                              <w:pStyle w:val="ListParagraph"/>
                              <w:numPr>
                                <w:ilvl w:val="3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Reproductive and Developmental </w:t>
                            </w:r>
                            <w:r w:rsidR="004D6152" w:rsidRP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Toxicity: Non-Pivotal Studies</w:t>
                            </w:r>
                          </w:p>
                          <w:p w14:paraId="6E355EE4" w14:textId="07D931F0" w:rsidR="00977829" w:rsidRPr="00D04727" w:rsidRDefault="00977829" w:rsidP="00F72ECA">
                            <w:pPr>
                              <w:pStyle w:val="ListParagraph"/>
                              <w:numPr>
                                <w:ilvl w:val="3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Reproductive and Developmental Toxicity – Fertility and Early</w:t>
                            </w:r>
                            <w:r w:rsid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Embryonic Development to Implantation (Pivotal)</w:t>
                            </w:r>
                          </w:p>
                          <w:p w14:paraId="4B24319E" w14:textId="23807FCB" w:rsidR="00977829" w:rsidRPr="00D04727" w:rsidRDefault="004D76D5" w:rsidP="00F72ECA">
                            <w:pPr>
                              <w:pStyle w:val="ListParagraph"/>
                              <w:numPr>
                                <w:ilvl w:val="3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Reproductive and Developmental Toxicity – Effects on Embryo-Fetal Development (Pivotal)</w:t>
                            </w:r>
                          </w:p>
                          <w:p w14:paraId="4C8E65F4" w14:textId="2ECA5EF9" w:rsidR="004D76D5" w:rsidRPr="00D04727" w:rsidRDefault="004D76D5" w:rsidP="00F72ECA">
                            <w:pPr>
                              <w:pStyle w:val="ListParagraph"/>
                              <w:numPr>
                                <w:ilvl w:val="3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Reproductive and Developmental Toxicity – Effects on Pre- and Postnatal Development, Including Maternal Function (Pivotal)</w:t>
                            </w:r>
                          </w:p>
                          <w:p w14:paraId="7E61F4F6" w14:textId="06C69B7C" w:rsidR="004D76D5" w:rsidRPr="00D04727" w:rsidRDefault="004D76D5" w:rsidP="00F72ECA">
                            <w:pPr>
                              <w:pStyle w:val="ListParagraph"/>
                              <w:numPr>
                                <w:ilvl w:val="3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Studies in Juvenile </w:t>
                            </w:r>
                            <w:proofErr w:type="spellStart"/>
                            <w:r w:rsidRP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Animals</w:t>
                            </w:r>
                            <w:r w:rsidRP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a</w:t>
                            </w:r>
                            <w:proofErr w:type="spellEnd"/>
                          </w:p>
                          <w:p w14:paraId="2E7F19ED" w14:textId="209AFD09" w:rsidR="004D76D5" w:rsidRPr="00D04727" w:rsidRDefault="004D76D5" w:rsidP="00F72ECA">
                            <w:pPr>
                              <w:pStyle w:val="ListParagraph"/>
                              <w:numPr>
                                <w:ilvl w:val="3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Local Tolerance</w:t>
                            </w:r>
                          </w:p>
                          <w:p w14:paraId="4EB0901E" w14:textId="756AD09B" w:rsidR="004D76D5" w:rsidRPr="00D04727" w:rsidRDefault="004D76D5" w:rsidP="00F72ECA">
                            <w:pPr>
                              <w:pStyle w:val="ListParagraph"/>
                              <w:numPr>
                                <w:ilvl w:val="3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Other Toxicity Studies</w:t>
                            </w:r>
                          </w:p>
                          <w:p w14:paraId="01DF9ED4" w14:textId="4A0655D4" w:rsidR="00B76353" w:rsidRPr="00D04727" w:rsidRDefault="00B76353" w:rsidP="00B7635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ADCCF5A" w14:textId="12148DB3" w:rsidR="00B76353" w:rsidRPr="00D04727" w:rsidRDefault="00D04727" w:rsidP="00B7635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a</w:t>
                            </w:r>
                            <w:r w:rsidRPr="00D047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When a juvenile animal study has been conducted, it should be tabulated using the template appropriate for the type of study and located in Section 2.6.7.15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658AAC" id="Rectangle: Rounded Corners 17" o:spid="_x0000_s1026" style="position:absolute;margin-left:-11.05pt;margin-top:93.35pt;width:474pt;height:45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" fillcolor="window" strokecolor="#70ad47" strokeweight="1pt">
                <v:stroke joinstyle="miter"/>
                <v:textbox>
                  <w:txbxContent>
                    <w:p w14:paraId="0DC99DEC" w14:textId="79464880" w:rsidR="00833147" w:rsidRPr="00833147" w:rsidRDefault="00833147" w:rsidP="00833147">
                      <w:p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3314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Types of studies for section 2.6.7 and their suggested order of presentation</w:t>
                      </w:r>
                    </w:p>
                    <w:p w14:paraId="7B0C044A" w14:textId="5B2A2C2E" w:rsidR="00833147" w:rsidRPr="00833147" w:rsidRDefault="00833147" w:rsidP="00833147">
                      <w:pPr>
                        <w:pStyle w:val="ListParagraph"/>
                        <w:numPr>
                          <w:ilvl w:val="3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r w:rsidRPr="008331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Toxicology: Overview</w:t>
                      </w:r>
                      <w:r w:rsidR="00D04727" w:rsidRPr="008331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</w:p>
                    <w:p w14:paraId="5BAFBA77" w14:textId="29CAC6F8" w:rsidR="00F72ECA" w:rsidRPr="00D04727" w:rsidRDefault="00833147" w:rsidP="00833147">
                      <w:pPr>
                        <w:pStyle w:val="ListParagraph"/>
                        <w:numPr>
                          <w:ilvl w:val="3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proofErr w:type="spellStart"/>
                      <w:r w:rsidR="00D5121C" w:rsidRPr="00D047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Toxicokinetics</w:t>
                      </w:r>
                      <w:proofErr w:type="spellEnd"/>
                      <w:r w:rsidR="00D5121C" w:rsidRPr="00D047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Overview of </w:t>
                      </w:r>
                      <w:proofErr w:type="spellStart"/>
                      <w:r w:rsidR="00D5121C" w:rsidRPr="00D047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Toxicokinetics</w:t>
                      </w:r>
                      <w:proofErr w:type="spellEnd"/>
                      <w:r w:rsidR="00D5121C" w:rsidRPr="00D047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Studies</w:t>
                      </w:r>
                    </w:p>
                    <w:p w14:paraId="7DE5BF49" w14:textId="753256AB" w:rsidR="00D5121C" w:rsidRPr="00D04727" w:rsidRDefault="00833147" w:rsidP="00833147">
                      <w:pPr>
                        <w:pStyle w:val="ListParagraph"/>
                        <w:numPr>
                          <w:ilvl w:val="3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proofErr w:type="spellStart"/>
                      <w:r w:rsidR="00D5121C" w:rsidRPr="00D047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Toxicokinetics</w:t>
                      </w:r>
                      <w:proofErr w:type="spellEnd"/>
                      <w:r w:rsidR="00D5121C" w:rsidRPr="00D047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Overview of </w:t>
                      </w:r>
                      <w:proofErr w:type="spellStart"/>
                      <w:r w:rsidR="00D5121C" w:rsidRPr="00D047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Toxicokinetics</w:t>
                      </w:r>
                      <w:proofErr w:type="spellEnd"/>
                      <w:r w:rsidR="00D5121C" w:rsidRPr="00D047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Data</w:t>
                      </w:r>
                    </w:p>
                    <w:p w14:paraId="7A3B2E23" w14:textId="31C10BEE" w:rsidR="00D5121C" w:rsidRPr="00D04727" w:rsidRDefault="00833147" w:rsidP="00F72ECA">
                      <w:pPr>
                        <w:pStyle w:val="ListParagraph"/>
                        <w:numPr>
                          <w:ilvl w:val="3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r w:rsidR="00D5121C" w:rsidRPr="00D047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Toxicology: Drug Substance</w:t>
                      </w:r>
                    </w:p>
                    <w:p w14:paraId="5254EA8E" w14:textId="7BEDCACE" w:rsidR="00D5121C" w:rsidRPr="00D04727" w:rsidRDefault="00D04727" w:rsidP="00F72ECA">
                      <w:pPr>
                        <w:pStyle w:val="ListParagraph"/>
                        <w:numPr>
                          <w:ilvl w:val="3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8331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8E35FC" w:rsidRPr="00D047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Single-Dose Toxicity</w:t>
                      </w:r>
                    </w:p>
                    <w:p w14:paraId="3DC44E24" w14:textId="6C8A48D4" w:rsidR="008E35FC" w:rsidRPr="00D04727" w:rsidRDefault="00D04727" w:rsidP="00F72ECA">
                      <w:pPr>
                        <w:pStyle w:val="ListParagraph"/>
                        <w:numPr>
                          <w:ilvl w:val="3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8331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8E35FC" w:rsidRPr="00D047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Repeat-Dose Toxicity: Non-Pivotal Studies</w:t>
                      </w:r>
                    </w:p>
                    <w:p w14:paraId="48D18A08" w14:textId="1018E0EF" w:rsidR="008E35FC" w:rsidRPr="00D04727" w:rsidRDefault="00D04727" w:rsidP="00F72ECA">
                      <w:pPr>
                        <w:pStyle w:val="ListParagraph"/>
                        <w:numPr>
                          <w:ilvl w:val="3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8331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8E35FC" w:rsidRPr="00D047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Repeat-Dose Toxicity: Pivotal Studies</w:t>
                      </w:r>
                    </w:p>
                    <w:p w14:paraId="733AE0A7" w14:textId="2579E44D" w:rsidR="008E35FC" w:rsidRPr="00D04727" w:rsidRDefault="00D04727" w:rsidP="00F72ECA">
                      <w:pPr>
                        <w:pStyle w:val="ListParagraph"/>
                        <w:numPr>
                          <w:ilvl w:val="3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8331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6318BC" w:rsidRPr="00D047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Genotoxicity: In Vitro</w:t>
                      </w:r>
                    </w:p>
                    <w:p w14:paraId="663E30DC" w14:textId="50382FA5" w:rsidR="00833147" w:rsidRDefault="00D04727" w:rsidP="00833147">
                      <w:pPr>
                        <w:pStyle w:val="ListParagraph"/>
                        <w:numPr>
                          <w:ilvl w:val="3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8331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6318BC" w:rsidRPr="00D047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Genotoxicity: In Vivo</w:t>
                      </w:r>
                    </w:p>
                    <w:p w14:paraId="186C0EF4" w14:textId="6D11FDB0" w:rsidR="006318BC" w:rsidRPr="00833147" w:rsidRDefault="006318BC" w:rsidP="00833147">
                      <w:pPr>
                        <w:pStyle w:val="ListParagraph"/>
                        <w:numPr>
                          <w:ilvl w:val="3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331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Carcinogenicity</w:t>
                      </w:r>
                    </w:p>
                    <w:p w14:paraId="4FEE4F1E" w14:textId="5AA34D64" w:rsidR="006318BC" w:rsidRPr="00D04727" w:rsidRDefault="006318BC" w:rsidP="00F72ECA">
                      <w:pPr>
                        <w:pStyle w:val="ListParagraph"/>
                        <w:numPr>
                          <w:ilvl w:val="3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047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Reproductive and Developmental </w:t>
                      </w:r>
                      <w:r w:rsidR="004D6152" w:rsidRPr="00D047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Toxicity: Non-Pivotal Studies</w:t>
                      </w:r>
                    </w:p>
                    <w:p w14:paraId="6E355EE4" w14:textId="07D931F0" w:rsidR="00977829" w:rsidRPr="00D04727" w:rsidRDefault="00977829" w:rsidP="00F72ECA">
                      <w:pPr>
                        <w:pStyle w:val="ListParagraph"/>
                        <w:numPr>
                          <w:ilvl w:val="3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047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Reproductive and Developmental Toxicity – Fertility and Early</w:t>
                      </w:r>
                      <w:r w:rsidR="00D047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047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Embryonic Development to Implantation (Pivotal)</w:t>
                      </w:r>
                    </w:p>
                    <w:p w14:paraId="4B24319E" w14:textId="23807FCB" w:rsidR="00977829" w:rsidRPr="00D04727" w:rsidRDefault="004D76D5" w:rsidP="00F72ECA">
                      <w:pPr>
                        <w:pStyle w:val="ListParagraph"/>
                        <w:numPr>
                          <w:ilvl w:val="3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047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Reproductive and Developmental Toxicity – Effects on Embryo-Fetal Development (Pivotal)</w:t>
                      </w:r>
                    </w:p>
                    <w:p w14:paraId="4C8E65F4" w14:textId="2ECA5EF9" w:rsidR="004D76D5" w:rsidRPr="00D04727" w:rsidRDefault="004D76D5" w:rsidP="00F72ECA">
                      <w:pPr>
                        <w:pStyle w:val="ListParagraph"/>
                        <w:numPr>
                          <w:ilvl w:val="3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047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Reproductive and Developmental Toxicity – Effects on Pre- and Postnatal Development, Including Maternal Function (Pivotal)</w:t>
                      </w:r>
                    </w:p>
                    <w:p w14:paraId="7E61F4F6" w14:textId="06C69B7C" w:rsidR="004D76D5" w:rsidRPr="00D04727" w:rsidRDefault="004D76D5" w:rsidP="00F72ECA">
                      <w:pPr>
                        <w:pStyle w:val="ListParagraph"/>
                        <w:numPr>
                          <w:ilvl w:val="3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047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Studies in Juvenile </w:t>
                      </w:r>
                      <w:proofErr w:type="spellStart"/>
                      <w:r w:rsidRPr="00D047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Animals</w:t>
                      </w:r>
                      <w:r w:rsidRPr="00D04727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a</w:t>
                      </w:r>
                      <w:proofErr w:type="spellEnd"/>
                    </w:p>
                    <w:p w14:paraId="2E7F19ED" w14:textId="209AFD09" w:rsidR="004D76D5" w:rsidRPr="00D04727" w:rsidRDefault="004D76D5" w:rsidP="00F72ECA">
                      <w:pPr>
                        <w:pStyle w:val="ListParagraph"/>
                        <w:numPr>
                          <w:ilvl w:val="3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047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Local Tolerance</w:t>
                      </w:r>
                    </w:p>
                    <w:p w14:paraId="4EB0901E" w14:textId="756AD09B" w:rsidR="004D76D5" w:rsidRPr="00D04727" w:rsidRDefault="004D76D5" w:rsidP="00F72ECA">
                      <w:pPr>
                        <w:pStyle w:val="ListParagraph"/>
                        <w:numPr>
                          <w:ilvl w:val="3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047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Other Toxicity Studies</w:t>
                      </w:r>
                    </w:p>
                    <w:p w14:paraId="01DF9ED4" w14:textId="4A0655D4" w:rsidR="00B76353" w:rsidRPr="00D04727" w:rsidRDefault="00B76353" w:rsidP="00B7635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ADCCF5A" w14:textId="12148DB3" w:rsidR="00B76353" w:rsidRPr="00D04727" w:rsidRDefault="00D04727" w:rsidP="00B7635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a</w:t>
                      </w:r>
                      <w:r w:rsidRPr="00D047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When a juvenile animal study has been conducted, it should be tabulated using the template appropriate for the type of study and located in Section 2.6.7.15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B76353" w:rsidRPr="21915F5E">
        <w:rPr>
          <w:rFonts w:ascii="Times New Roman" w:hAnsi="Times New Roman" w:cs="Times New Roman"/>
          <w:i/>
          <w:iCs/>
          <w:highlight w:val="yellow"/>
        </w:rPr>
        <w:t xml:space="preserve">In this section, your goal is to provide the FDA with a summary of all the different topics you covered under the toxicology section in the order listed below. </w:t>
      </w:r>
      <w:r w:rsidR="6ECAB4EF" w:rsidRPr="21915F5E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For documents larger than 5 pages, it is a good idea to include a hyperlinked table of contents, and lists of tables, figures, and abbreviations if necessary.</w:t>
      </w:r>
      <w:r w:rsidR="6ECAB4EF" w:rsidRPr="21915F5E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00626965" w:rsidRPr="00626965">
        <w:rPr>
          <w:rFonts w:ascii="Times New Roman" w:hAnsi="Times New Roman" w:cs="Times New Roman"/>
          <w:i/>
          <w:iCs/>
          <w:highlight w:val="yellow"/>
        </w:rPr>
        <w:t xml:space="preserve">Consider following the examples below while creating your tabulated summary. Additional guidance to complete this section is available in the ICH guideline on </w:t>
      </w:r>
      <w:hyperlink r:id="rId17" w:history="1">
        <w:r w:rsidR="00626965" w:rsidRPr="00626965">
          <w:rPr>
            <w:rStyle w:val="Hyperlink"/>
            <w:rFonts w:ascii="Times New Roman" w:hAnsi="Times New Roman" w:cs="Times New Roman"/>
            <w:i/>
            <w:iCs/>
            <w:highlight w:val="yellow"/>
          </w:rPr>
          <w:t>SAFETY – M4S(R2)</w:t>
        </w:r>
      </w:hyperlink>
      <w:r w:rsidR="00626965" w:rsidRPr="00626965">
        <w:rPr>
          <w:rFonts w:ascii="Times New Roman" w:hAnsi="Times New Roman" w:cs="Times New Roman"/>
          <w:i/>
          <w:iCs/>
          <w:highlight w:val="yellow"/>
        </w:rPr>
        <w:t xml:space="preserve">, or the FDA </w:t>
      </w:r>
      <w:hyperlink r:id="rId18" w:history="1">
        <w:r w:rsidR="00626965" w:rsidRPr="00626965">
          <w:rPr>
            <w:rStyle w:val="Hyperlink"/>
            <w:rFonts w:ascii="Times New Roman" w:hAnsi="Times New Roman" w:cs="Times New Roman"/>
            <w:i/>
            <w:iCs/>
            <w:highlight w:val="yellow"/>
          </w:rPr>
          <w:t>Guidance for Industry M4S: The CTD — Safety</w:t>
        </w:r>
      </w:hyperlink>
      <w:r w:rsidR="00626965" w:rsidRPr="00626965">
        <w:rPr>
          <w:rFonts w:ascii="Times New Roman" w:hAnsi="Times New Roman" w:cs="Times New Roman"/>
          <w:i/>
          <w:iCs/>
          <w:highlight w:val="yellow"/>
        </w:rPr>
        <w:t xml:space="preserve">.  </w:t>
      </w:r>
    </w:p>
    <w:p w14:paraId="6098D43E" w14:textId="03D4DDCA" w:rsidR="004E605E" w:rsidRPr="00DA6534" w:rsidRDefault="004E605E" w:rsidP="002D2C94">
      <w:pPr>
        <w:pStyle w:val="Heading3"/>
      </w:pPr>
      <w:r w:rsidRPr="00261B62">
        <w:lastRenderedPageBreak/>
        <w:t>2.6.</w:t>
      </w:r>
      <w:r w:rsidR="00925D1B">
        <w:t>7</w:t>
      </w:r>
      <w:r w:rsidRPr="00261B62">
        <w:t xml:space="preserve">.1. </w:t>
      </w:r>
      <w:r w:rsidR="00925D1B">
        <w:t>Toxicology:</w:t>
      </w:r>
      <w:r>
        <w:t xml:space="preserve"> Overview</w:t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</w:p>
    <w:p w14:paraId="5F59AFE2" w14:textId="77777777" w:rsidR="005143B8" w:rsidRDefault="00925D1B" w:rsidP="00A54DE5">
      <w:pPr>
        <w:spacing w:before="160" w:after="80"/>
        <w:rPr>
          <w:rFonts w:ascii="Times New Roman" w:eastAsia="Times New Roman" w:hAnsi="Times New Roman" w:cs="Times New Roman"/>
          <w:i/>
          <w:iCs/>
          <w:highlight w:val="yellow"/>
        </w:rPr>
      </w:pPr>
      <w:r w:rsidRPr="000B49D6">
        <w:rPr>
          <w:rFonts w:ascii="Times New Roman" w:eastAsia="Times New Roman" w:hAnsi="Times New Roman" w:cs="Times New Roman"/>
          <w:i/>
          <w:iCs/>
          <w:highlight w:val="yellow"/>
        </w:rPr>
        <w:t>Delete this explanatory text prior to submiss</w:t>
      </w:r>
      <w:r w:rsidR="005143B8">
        <w:rPr>
          <w:rFonts w:ascii="Times New Roman" w:eastAsia="Times New Roman" w:hAnsi="Times New Roman" w:cs="Times New Roman"/>
          <w:i/>
          <w:iCs/>
          <w:highlight w:val="yellow"/>
        </w:rPr>
        <w:t xml:space="preserve">ion. </w:t>
      </w:r>
    </w:p>
    <w:p w14:paraId="05511442" w14:textId="5FBF5797" w:rsidR="00925D1B" w:rsidRPr="00925D1B" w:rsidRDefault="005143B8" w:rsidP="00A54DE5">
      <w:pPr>
        <w:spacing w:before="160" w:after="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highlight w:val="yellow"/>
        </w:rPr>
        <w:t>There should be o</w:t>
      </w:r>
      <w:r w:rsidR="00925D1B" w:rsidRPr="000B49D6">
        <w:rPr>
          <w:rFonts w:ascii="Times New Roman" w:eastAsia="Times New Roman" w:hAnsi="Times New Roman" w:cs="Times New Roman"/>
          <w:i/>
          <w:iCs/>
          <w:highlight w:val="yellow"/>
        </w:rPr>
        <w:t>n</w:t>
      </w:r>
      <w:r>
        <w:rPr>
          <w:rFonts w:ascii="Times New Roman" w:eastAsia="Times New Roman" w:hAnsi="Times New Roman" w:cs="Times New Roman"/>
          <w:i/>
          <w:iCs/>
          <w:highlight w:val="yellow"/>
        </w:rPr>
        <w:t>e line for each toxicology report, in the same order as presented in the CTD</w:t>
      </w:r>
      <w:r w:rsidR="00006144">
        <w:rPr>
          <w:rFonts w:ascii="Times New Roman" w:eastAsia="Times New Roman" w:hAnsi="Times New Roman" w:cs="Times New Roman"/>
          <w:i/>
          <w:iCs/>
          <w:highlight w:val="yellow"/>
        </w:rPr>
        <w:t>.</w:t>
      </w:r>
      <w:r w:rsidR="00925D1B" w:rsidRPr="000B49D6">
        <w:rPr>
          <w:rFonts w:ascii="Times New Roman" w:hAnsi="Times New Roman" w:cs="Times New Roman"/>
          <w:i/>
          <w:iCs/>
          <w:highlight w:val="yellow"/>
        </w:rPr>
        <w:t xml:space="preserve"> </w:t>
      </w:r>
    </w:p>
    <w:p w14:paraId="3EF09C6B" w14:textId="77777777" w:rsidR="00925D1B" w:rsidRDefault="00925D1B" w:rsidP="00A54DE5">
      <w:pPr>
        <w:spacing w:before="160" w:after="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346C8" w14:textId="154EA65E" w:rsidR="004E605E" w:rsidRPr="0038730A" w:rsidRDefault="004E605E" w:rsidP="004E605E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Test Article: </w:t>
      </w:r>
      <w:r w:rsidRPr="0038730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International Nonproprietary Name (INN)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Overview"/>
      </w:tblPr>
      <w:tblGrid>
        <w:gridCol w:w="2458"/>
        <w:gridCol w:w="1251"/>
        <w:gridCol w:w="1790"/>
        <w:gridCol w:w="1492"/>
        <w:gridCol w:w="1093"/>
        <w:gridCol w:w="1336"/>
        <w:gridCol w:w="1336"/>
        <w:gridCol w:w="1070"/>
        <w:gridCol w:w="1124"/>
      </w:tblGrid>
      <w:tr w:rsidR="00175137" w:rsidRPr="00175137" w14:paraId="6D536ED0" w14:textId="77777777" w:rsidTr="00175137">
        <w:tc>
          <w:tcPr>
            <w:tcW w:w="949" w:type="pct"/>
            <w:tcBorders>
              <w:bottom w:val="single" w:sz="4" w:space="0" w:color="auto"/>
            </w:tcBorders>
          </w:tcPr>
          <w:p w14:paraId="188F54F4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751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Type of Study</w:t>
            </w:r>
          </w:p>
        </w:tc>
        <w:tc>
          <w:tcPr>
            <w:tcW w:w="483" w:type="pct"/>
            <w:tcBorders>
              <w:bottom w:val="single" w:sz="4" w:space="0" w:color="auto"/>
            </w:tcBorders>
          </w:tcPr>
          <w:p w14:paraId="4DBAD681" w14:textId="1ACD7CF3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751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Species and Strain</w:t>
            </w: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14:paraId="13C3DFBE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751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Method of Administration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14:paraId="560E268D" w14:textId="5638E5E3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751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Duration of Dosing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6819AB6A" w14:textId="07AC37D3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1751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Doses</w:t>
            </w:r>
            <w:r w:rsidRPr="001751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vertAlign w:val="superscript"/>
              </w:rPr>
              <w:t>a</w:t>
            </w:r>
            <w:proofErr w:type="spellEnd"/>
            <w:r w:rsidRPr="001751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(</w:t>
            </w:r>
            <w:r w:rsidRPr="00175137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</w:rPr>
              <w:t>units</w:t>
            </w:r>
            <w:r w:rsidRPr="001751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)</w:t>
            </w:r>
          </w:p>
        </w:tc>
        <w:tc>
          <w:tcPr>
            <w:tcW w:w="516" w:type="pct"/>
            <w:tcBorders>
              <w:bottom w:val="single" w:sz="4" w:space="0" w:color="auto"/>
            </w:tcBorders>
          </w:tcPr>
          <w:p w14:paraId="5F31CD76" w14:textId="19DF0EC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751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GLP Compliance</w:t>
            </w:r>
          </w:p>
        </w:tc>
        <w:tc>
          <w:tcPr>
            <w:tcW w:w="516" w:type="pct"/>
            <w:tcBorders>
              <w:bottom w:val="single" w:sz="4" w:space="0" w:color="auto"/>
            </w:tcBorders>
          </w:tcPr>
          <w:p w14:paraId="5C6B3D6F" w14:textId="518E67D2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751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Testing Facility</w:t>
            </w: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14:paraId="1920BB1F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751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Study Number</w:t>
            </w: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14:paraId="17B7480A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751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Location</w:t>
            </w:r>
          </w:p>
        </w:tc>
      </w:tr>
      <w:tr w:rsidR="00175137" w:rsidRPr="00175137" w14:paraId="7A653462" w14:textId="77777777" w:rsidTr="00175137">
        <w:tc>
          <w:tcPr>
            <w:tcW w:w="949" w:type="pct"/>
            <w:tcBorders>
              <w:top w:val="single" w:sz="4" w:space="0" w:color="auto"/>
              <w:bottom w:val="single" w:sz="4" w:space="0" w:color="auto"/>
            </w:tcBorders>
          </w:tcPr>
          <w:p w14:paraId="34CF10D5" w14:textId="1A3E5601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137">
              <w:rPr>
                <w:rFonts w:ascii="Times New Roman" w:hAnsi="Times New Roman" w:cs="Times New Roman"/>
                <w:sz w:val="20"/>
                <w:szCs w:val="20"/>
              </w:rPr>
              <w:t>Single-Dose Toxicity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14:paraId="06C58B2E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</w:tcPr>
          <w:p w14:paraId="63792858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614D69C2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14:paraId="787A13BB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4C9F6414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3A0DA07F" w14:textId="4B170173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14:paraId="37D2EA86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317BEDF9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137" w:rsidRPr="00175137" w14:paraId="6539FDD9" w14:textId="77777777" w:rsidTr="00175137">
        <w:tc>
          <w:tcPr>
            <w:tcW w:w="949" w:type="pct"/>
            <w:tcBorders>
              <w:top w:val="single" w:sz="4" w:space="0" w:color="auto"/>
              <w:bottom w:val="single" w:sz="4" w:space="0" w:color="auto"/>
            </w:tcBorders>
          </w:tcPr>
          <w:p w14:paraId="17978605" w14:textId="35C9B42F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137">
              <w:rPr>
                <w:rFonts w:ascii="Times New Roman" w:hAnsi="Times New Roman" w:cs="Times New Roman"/>
                <w:sz w:val="20"/>
                <w:szCs w:val="20"/>
              </w:rPr>
              <w:t>Repeat-Dose Toxicity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14:paraId="2AFD2F61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</w:tcPr>
          <w:p w14:paraId="4E0F739B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6D150942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14:paraId="34893CA7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427B3E1B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41D2D335" w14:textId="473B2159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14:paraId="4FFD602F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465FD34D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137" w:rsidRPr="00175137" w14:paraId="0F7164C6" w14:textId="77777777" w:rsidTr="00175137">
        <w:tc>
          <w:tcPr>
            <w:tcW w:w="949" w:type="pct"/>
            <w:tcBorders>
              <w:top w:val="single" w:sz="4" w:space="0" w:color="auto"/>
              <w:bottom w:val="single" w:sz="4" w:space="0" w:color="auto"/>
            </w:tcBorders>
          </w:tcPr>
          <w:p w14:paraId="7CCC559B" w14:textId="47DC801F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137">
              <w:rPr>
                <w:rFonts w:ascii="Times New Roman" w:hAnsi="Times New Roman" w:cs="Times New Roman"/>
                <w:sz w:val="20"/>
                <w:szCs w:val="20"/>
              </w:rPr>
              <w:t>Genotoxicity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14:paraId="45FD0B1A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</w:tcPr>
          <w:p w14:paraId="179FBE96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713C71F3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14:paraId="3B3373C8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2B8F0504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665F47AC" w14:textId="12824B4A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14:paraId="704D80C0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68513BD6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137" w:rsidRPr="00175137" w14:paraId="2104742C" w14:textId="77777777" w:rsidTr="00175137">
        <w:tc>
          <w:tcPr>
            <w:tcW w:w="949" w:type="pct"/>
            <w:tcBorders>
              <w:top w:val="single" w:sz="4" w:space="0" w:color="auto"/>
              <w:bottom w:val="single" w:sz="4" w:space="0" w:color="auto"/>
            </w:tcBorders>
          </w:tcPr>
          <w:p w14:paraId="0C33C637" w14:textId="5492BC64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137">
              <w:rPr>
                <w:rFonts w:ascii="Times New Roman" w:hAnsi="Times New Roman" w:cs="Times New Roman"/>
                <w:sz w:val="20"/>
                <w:szCs w:val="20"/>
              </w:rPr>
              <w:t>Carcinogenicity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14:paraId="3947EDFE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</w:tcPr>
          <w:p w14:paraId="17820417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56DE68F2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14:paraId="4A030DC1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35EE2B68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71E39F86" w14:textId="36D21EA3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14:paraId="446BC839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75ED05CD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137" w:rsidRPr="00175137" w14:paraId="5AB8FEAA" w14:textId="77777777" w:rsidTr="00175137">
        <w:tc>
          <w:tcPr>
            <w:tcW w:w="949" w:type="pct"/>
            <w:tcBorders>
              <w:top w:val="single" w:sz="4" w:space="0" w:color="auto"/>
              <w:bottom w:val="single" w:sz="4" w:space="0" w:color="auto"/>
            </w:tcBorders>
          </w:tcPr>
          <w:p w14:paraId="42E988A3" w14:textId="49BF30CF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137">
              <w:rPr>
                <w:rFonts w:ascii="Times New Roman" w:hAnsi="Times New Roman" w:cs="Times New Roman"/>
                <w:sz w:val="20"/>
                <w:szCs w:val="20"/>
              </w:rPr>
              <w:t>Reproductive/ Developmental Toxicity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14:paraId="142BA817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</w:tcPr>
          <w:p w14:paraId="69DC29C8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4A7E28EC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14:paraId="64342EEB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62D53702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3E3BDD09" w14:textId="79022869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14:paraId="199B7405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7BBE9DCF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137" w:rsidRPr="00175137" w14:paraId="36228C79" w14:textId="77777777" w:rsidTr="00175137">
        <w:tc>
          <w:tcPr>
            <w:tcW w:w="949" w:type="pct"/>
            <w:tcBorders>
              <w:top w:val="single" w:sz="4" w:space="0" w:color="auto"/>
              <w:bottom w:val="single" w:sz="4" w:space="0" w:color="auto"/>
            </w:tcBorders>
          </w:tcPr>
          <w:p w14:paraId="1713773F" w14:textId="753ED5E0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137">
              <w:rPr>
                <w:rFonts w:ascii="Times New Roman" w:hAnsi="Times New Roman" w:cs="Times New Roman"/>
                <w:sz w:val="20"/>
                <w:szCs w:val="20"/>
              </w:rPr>
              <w:t>Local Tolerance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14:paraId="60D270E5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</w:tcPr>
          <w:p w14:paraId="0441E633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6F28E04E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14:paraId="3AB2782C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16077AF5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0E320FDE" w14:textId="064EBF24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14:paraId="319770F8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19D5B236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137" w:rsidRPr="00175137" w14:paraId="04955B5D" w14:textId="77777777" w:rsidTr="00175137">
        <w:tc>
          <w:tcPr>
            <w:tcW w:w="949" w:type="pct"/>
            <w:tcBorders>
              <w:top w:val="single" w:sz="4" w:space="0" w:color="auto"/>
              <w:bottom w:val="single" w:sz="4" w:space="0" w:color="auto"/>
            </w:tcBorders>
          </w:tcPr>
          <w:p w14:paraId="060EB254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137">
              <w:rPr>
                <w:rFonts w:ascii="Times New Roman" w:hAnsi="Times New Roman" w:cs="Times New Roman"/>
                <w:sz w:val="20"/>
                <w:szCs w:val="20"/>
              </w:rPr>
              <w:t>Other Studies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14:paraId="7CDBE993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</w:tcPr>
          <w:p w14:paraId="1B9C9AED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14:paraId="1C84ADDC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14:paraId="05648D9C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72DF94AC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14:paraId="61F02693" w14:textId="008113C1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14:paraId="5504C33F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32C32CAB" w14:textId="77777777" w:rsidR="00175137" w:rsidRPr="00175137" w:rsidRDefault="00175137" w:rsidP="0017513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4D3483" w14:textId="35899DB2" w:rsidR="003A0DD9" w:rsidRPr="00DA6534" w:rsidRDefault="00006144" w:rsidP="003A0DD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06144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Pr="00006144">
        <w:rPr>
          <w:rFonts w:ascii="Times New Roman" w:hAnsi="Times New Roman" w:cs="Times New Roman"/>
          <w:sz w:val="24"/>
          <w:szCs w:val="24"/>
        </w:rPr>
        <w:t xml:space="preserve"> For Repeat-Dose Toxicity, the highest NOAEL level is underlined</w:t>
      </w:r>
      <w:r w:rsidR="004E605E">
        <w:rPr>
          <w:rFonts w:ascii="Times New Roman" w:hAnsi="Times New Roman" w:cs="Times New Roman"/>
          <w:i/>
          <w:iCs/>
          <w:sz w:val="24"/>
          <w:szCs w:val="24"/>
        </w:rPr>
        <w:br w:type="page"/>
      </w:r>
      <w:r w:rsidR="003A0DD9" w:rsidRPr="002D2C94">
        <w:rPr>
          <w:rStyle w:val="Heading3Char"/>
        </w:rPr>
        <w:lastRenderedPageBreak/>
        <w:t>2.6.7.</w:t>
      </w:r>
      <w:r w:rsidR="004E7627" w:rsidRPr="002D2C94">
        <w:rPr>
          <w:rStyle w:val="Heading3Char"/>
        </w:rPr>
        <w:t>2</w:t>
      </w:r>
      <w:r w:rsidR="003A0DD9" w:rsidRPr="002D2C94">
        <w:rPr>
          <w:rStyle w:val="Heading3Char"/>
        </w:rPr>
        <w:t xml:space="preserve">. </w:t>
      </w:r>
      <w:proofErr w:type="spellStart"/>
      <w:r w:rsidR="003A0DD9" w:rsidRPr="002D2C94">
        <w:rPr>
          <w:rStyle w:val="Heading3Char"/>
        </w:rPr>
        <w:t>Toxicokinetics</w:t>
      </w:r>
      <w:proofErr w:type="spellEnd"/>
      <w:r w:rsidR="003A0DD9" w:rsidRPr="002D2C94">
        <w:rPr>
          <w:rStyle w:val="Heading3Char"/>
        </w:rPr>
        <w:t xml:space="preserve">: Overview of </w:t>
      </w:r>
      <w:proofErr w:type="spellStart"/>
      <w:r w:rsidR="003A0DD9" w:rsidRPr="002D2C94">
        <w:rPr>
          <w:rStyle w:val="Heading3Char"/>
        </w:rPr>
        <w:t>Toxicokinetics</w:t>
      </w:r>
      <w:proofErr w:type="spellEnd"/>
      <w:r w:rsidR="003A0DD9" w:rsidRPr="002D2C94">
        <w:rPr>
          <w:rStyle w:val="Heading3Char"/>
        </w:rPr>
        <w:t xml:space="preserve"> </w:t>
      </w:r>
      <w:r w:rsidR="00C36E4F" w:rsidRPr="002D2C94">
        <w:rPr>
          <w:rStyle w:val="Heading3Char"/>
        </w:rPr>
        <w:t>Studies</w:t>
      </w:r>
      <w:r w:rsidR="003A0DD9" w:rsidRPr="00DF51D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A0DD9" w:rsidRPr="00DF51D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A0DD9" w:rsidRPr="00DF51D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A0DD9" w:rsidRPr="00DF51D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A0DD9" w:rsidRPr="00DF51D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A0DD9" w:rsidRPr="00DF51DF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5A07C446" w14:textId="77777777" w:rsidR="003A0DD9" w:rsidRPr="0038730A" w:rsidRDefault="003A0DD9" w:rsidP="003A0DD9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Test Article: </w:t>
      </w:r>
      <w:r w:rsidRPr="0038730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International Nonproprietary Name (INN)</w:t>
      </w:r>
    </w:p>
    <w:p w14:paraId="5FB81574" w14:textId="77777777" w:rsidR="000C2C23" w:rsidRDefault="00421632">
      <w:pPr>
        <w:spacing w:line="278" w:lineRule="auto"/>
        <w:rPr>
          <w:rFonts w:ascii="Times New Roman" w:eastAsia="Times New Roman" w:hAnsi="Times New Roman" w:cs="Times New Roman"/>
          <w:i/>
          <w:iCs/>
          <w:highlight w:val="yellow"/>
        </w:rPr>
      </w:pPr>
      <w:r>
        <w:rPr>
          <w:rFonts w:ascii="Times New Roman" w:eastAsia="Times New Roman" w:hAnsi="Times New Roman" w:cs="Times New Roman"/>
          <w:i/>
          <w:iCs/>
          <w:highlight w:val="yellow"/>
        </w:rPr>
        <w:t xml:space="preserve">In this section, there should be 1 line for each </w:t>
      </w:r>
      <w:proofErr w:type="spellStart"/>
      <w:r>
        <w:rPr>
          <w:rFonts w:ascii="Times New Roman" w:eastAsia="Times New Roman" w:hAnsi="Times New Roman" w:cs="Times New Roman"/>
          <w:i/>
          <w:iCs/>
          <w:highlight w:val="yellow"/>
        </w:rPr>
        <w:t>toxicokinetics</w:t>
      </w:r>
      <w:proofErr w:type="spellEnd"/>
      <w:r>
        <w:rPr>
          <w:rFonts w:ascii="Times New Roman" w:eastAsia="Times New Roman" w:hAnsi="Times New Roman" w:cs="Times New Roman"/>
          <w:i/>
          <w:iCs/>
          <w:highlight w:val="yellow"/>
        </w:rPr>
        <w:t xml:space="preserve"> report</w:t>
      </w:r>
      <w:r w:rsidR="000C2C23">
        <w:rPr>
          <w:rFonts w:ascii="Times New Roman" w:eastAsia="Times New Roman" w:hAnsi="Times New Roman" w:cs="Times New Roman"/>
          <w:i/>
          <w:iCs/>
          <w:highlight w:val="yellow"/>
        </w:rPr>
        <w:t>, in the same order as presented in the CTD</w:t>
      </w:r>
    </w:p>
    <w:tbl>
      <w:tblPr>
        <w:tblStyle w:val="TableGrid"/>
        <w:tblW w:w="1161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Overview"/>
      </w:tblPr>
      <w:tblGrid>
        <w:gridCol w:w="2753"/>
        <w:gridCol w:w="1410"/>
        <w:gridCol w:w="1951"/>
        <w:gridCol w:w="1678"/>
        <w:gridCol w:w="1443"/>
        <w:gridCol w:w="1090"/>
        <w:gridCol w:w="1290"/>
      </w:tblGrid>
      <w:tr w:rsidR="00C15C9D" w:rsidRPr="0038730A" w14:paraId="0EF7B52E" w14:textId="77777777" w:rsidTr="79120333">
        <w:tc>
          <w:tcPr>
            <w:tcW w:w="2753" w:type="dxa"/>
            <w:tcBorders>
              <w:bottom w:val="single" w:sz="4" w:space="0" w:color="auto"/>
            </w:tcBorders>
          </w:tcPr>
          <w:p w14:paraId="341BF003" w14:textId="77777777" w:rsidR="00C15C9D" w:rsidRPr="0038730A" w:rsidRDefault="00C15C9D" w:rsidP="00D03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8730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Type of Study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2ED37A02" w14:textId="6AE86896" w:rsidR="00C15C9D" w:rsidRPr="0038730A" w:rsidRDefault="00C15C9D" w:rsidP="00D03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Test System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01FC6D2E" w14:textId="77777777" w:rsidR="00C15C9D" w:rsidRPr="0038730A" w:rsidRDefault="00C15C9D" w:rsidP="00D03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8730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Method of Administration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4BF53801" w14:textId="0B07D465" w:rsidR="00C15C9D" w:rsidRPr="0038730A" w:rsidRDefault="00C15C9D" w:rsidP="00D03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Doses (</w:t>
            </w:r>
            <w:r w:rsidRPr="0017513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>units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)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14:paraId="19726459" w14:textId="41728A34" w:rsidR="00C15C9D" w:rsidRPr="0038730A" w:rsidRDefault="00C15C9D" w:rsidP="00D03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GLP Compliance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5A87AC49" w14:textId="77777777" w:rsidR="00C15C9D" w:rsidRPr="0038730A" w:rsidRDefault="00C15C9D" w:rsidP="00D03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8730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Study Number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21E951E6" w14:textId="77777777" w:rsidR="00C15C9D" w:rsidRPr="0038730A" w:rsidRDefault="00C15C9D" w:rsidP="00D033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8730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Location</w:t>
            </w:r>
          </w:p>
        </w:tc>
      </w:tr>
      <w:tr w:rsidR="00C15C9D" w:rsidRPr="0038730A" w14:paraId="529E0584" w14:textId="77777777" w:rsidTr="79120333"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14:paraId="4FEE6A45" w14:textId="382C700D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086FBAA0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415752A2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4E09E7C5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14:paraId="6D0D3F04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14:paraId="56FBE126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17F950D0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9D" w:rsidRPr="0038730A" w14:paraId="17AB9B42" w14:textId="77777777" w:rsidTr="79120333"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14:paraId="13467D83" w14:textId="22C69AC6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1249B4ED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30AEB3A0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392DDE90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14:paraId="2FC00132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14:paraId="73078428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0265D511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9D" w:rsidRPr="0038730A" w14:paraId="2ABAE7CD" w14:textId="77777777" w:rsidTr="79120333"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14:paraId="2D7001A8" w14:textId="225E9D55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3CFC49DF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35AAC090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72AA11E7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14:paraId="017DB09A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14:paraId="0A545DCB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619EF8C7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9D" w:rsidRPr="0038730A" w14:paraId="3C0E32D0" w14:textId="77777777" w:rsidTr="79120333"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14:paraId="5F5B6076" w14:textId="2ACD55BA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4F908986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76F8C0C7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40089019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14:paraId="238CE806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14:paraId="0034B37D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00D665DB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9D" w:rsidRPr="0038730A" w14:paraId="52588669" w14:textId="77777777" w:rsidTr="79120333"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14:paraId="07C03CE1" w14:textId="5A551AA3" w:rsidR="00C15C9D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74EC3E54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26201E5E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3939CDBF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14:paraId="7996EACE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14:paraId="74389B4F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3AAB2288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9D" w:rsidRPr="0038730A" w14:paraId="1FF1764F" w14:textId="77777777" w:rsidTr="79120333"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14:paraId="29293D2B" w14:textId="247C9461" w:rsidR="00C15C9D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2E1C57FD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106855B0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0DABED13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14:paraId="17B2A4DB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14:paraId="19A31DCD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21BB0D14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9D" w:rsidRPr="0038730A" w14:paraId="6518A263" w14:textId="77777777" w:rsidTr="79120333"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14:paraId="0D547777" w14:textId="58EA02DC" w:rsidR="00C15C9D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7C77BDA2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18B2F2E7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241D55EC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14:paraId="1475F596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14:paraId="20EC345B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</w:tcPr>
          <w:p w14:paraId="20A13FC8" w14:textId="77777777" w:rsidR="00C15C9D" w:rsidRPr="0038730A" w:rsidRDefault="00C15C9D" w:rsidP="00D0336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2D31D8" w14:textId="32CC391E" w:rsidR="00C36E4F" w:rsidRDefault="00C36E4F">
      <w:pPr>
        <w:spacing w:line="278" w:lineRule="auto"/>
        <w:rPr>
          <w:rFonts w:ascii="Times New Roman" w:eastAsia="Times New Roman" w:hAnsi="Times New Roman" w:cs="Times New Roman"/>
          <w:i/>
          <w:iCs/>
          <w:highlight w:val="yellow"/>
        </w:rPr>
      </w:pPr>
      <w:r>
        <w:rPr>
          <w:rFonts w:ascii="Times New Roman" w:eastAsia="Times New Roman" w:hAnsi="Times New Roman" w:cs="Times New Roman"/>
          <w:i/>
          <w:iCs/>
          <w:highlight w:val="yellow"/>
        </w:rPr>
        <w:br w:type="page"/>
      </w:r>
    </w:p>
    <w:p w14:paraId="3D126B49" w14:textId="1DEB3D93" w:rsidR="00C36E4F" w:rsidRPr="00DA6534" w:rsidRDefault="00C36E4F" w:rsidP="002D2C94">
      <w:pPr>
        <w:pStyle w:val="Heading3"/>
      </w:pPr>
      <w:r w:rsidRPr="00261B62">
        <w:lastRenderedPageBreak/>
        <w:t>2.6.</w:t>
      </w:r>
      <w:r>
        <w:t>7</w:t>
      </w:r>
      <w:r w:rsidRPr="00261B62">
        <w:t>.</w:t>
      </w:r>
      <w:r>
        <w:t>3</w:t>
      </w:r>
      <w:r w:rsidRPr="00261B62">
        <w:t xml:space="preserve">. </w:t>
      </w:r>
      <w:proofErr w:type="spellStart"/>
      <w:r>
        <w:t>Toxicokinetics</w:t>
      </w:r>
      <w:proofErr w:type="spellEnd"/>
      <w:r>
        <w:t xml:space="preserve">: Overview of </w:t>
      </w:r>
      <w:proofErr w:type="spellStart"/>
      <w:r>
        <w:t>Toxicokinetics</w:t>
      </w:r>
      <w:proofErr w:type="spellEnd"/>
      <w:r>
        <w:t xml:space="preserve"> Data</w:t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</w:p>
    <w:p w14:paraId="06AA9C40" w14:textId="77777777" w:rsidR="00C36E4F" w:rsidRPr="0038730A" w:rsidRDefault="00C36E4F" w:rsidP="00BA2E5C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Test Article: </w:t>
      </w:r>
      <w:r w:rsidRPr="0038730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International Nonproprietary Name (INN)</w:t>
      </w:r>
    </w:p>
    <w:p w14:paraId="1CA9E22C" w14:textId="79BE45F2" w:rsidR="00E652D6" w:rsidRPr="00BA2E5C" w:rsidRDefault="00B64A8D" w:rsidP="00BA2E5C">
      <w:pPr>
        <w:spacing w:before="160" w:after="80" w:line="278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</w:pPr>
      <w:r w:rsidRPr="00BA2E5C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This section should contain a one- to three-page summary (</w:t>
      </w:r>
      <w:r w:rsidR="007F6D12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 xml:space="preserve">including </w:t>
      </w:r>
      <w:r w:rsidRPr="00BA2E5C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tables and/or figures) of steady-state toxicokinetic data, prepared in a format that facilitates comparisons across species, including humans</w:t>
      </w:r>
      <w:r w:rsidR="00CB1E09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.</w:t>
      </w:r>
    </w:p>
    <w:p w14:paraId="1FC4161B" w14:textId="77777777" w:rsidR="00E652D6" w:rsidRDefault="00E652D6">
      <w:pPr>
        <w:spacing w:line="278" w:lineRule="auto"/>
        <w:rPr>
          <w:rFonts w:ascii="Times New Roman" w:eastAsia="Times New Roman" w:hAnsi="Times New Roman" w:cs="Times New Roman"/>
          <w:i/>
          <w:iCs/>
          <w:highlight w:val="yellow"/>
        </w:rPr>
      </w:pPr>
      <w:r>
        <w:rPr>
          <w:rFonts w:ascii="Times New Roman" w:eastAsia="Times New Roman" w:hAnsi="Times New Roman" w:cs="Times New Roman"/>
          <w:i/>
          <w:iCs/>
          <w:highlight w:val="yellow"/>
        </w:rPr>
        <w:br w:type="page"/>
      </w:r>
    </w:p>
    <w:p w14:paraId="0DD32FC0" w14:textId="422BB73B" w:rsidR="00E652D6" w:rsidRPr="00DA6534" w:rsidRDefault="00E652D6" w:rsidP="002D2C94">
      <w:pPr>
        <w:pStyle w:val="Heading3"/>
      </w:pPr>
      <w:r w:rsidRPr="00261B62">
        <w:lastRenderedPageBreak/>
        <w:t>2.6.</w:t>
      </w:r>
      <w:r>
        <w:t>7</w:t>
      </w:r>
      <w:r w:rsidRPr="00261B62">
        <w:t>.</w:t>
      </w:r>
      <w:r>
        <w:t>4</w:t>
      </w:r>
      <w:r w:rsidRPr="00261B62">
        <w:t xml:space="preserve">. </w:t>
      </w:r>
      <w:r>
        <w:t>Toxicology: Drug Substance</w:t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</w:p>
    <w:p w14:paraId="79DBA0D4" w14:textId="77777777" w:rsidR="00E652D6" w:rsidRDefault="00E652D6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Test Article: </w:t>
      </w:r>
      <w:r w:rsidRPr="0038730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International Nonproprietary Name (INN)</w:t>
      </w:r>
    </w:p>
    <w:p w14:paraId="74BD820C" w14:textId="401E02CF" w:rsidR="005870CB" w:rsidRPr="00E232E1" w:rsidRDefault="005870CB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32E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List all </w:t>
      </w:r>
      <w:r w:rsidR="00E232E1" w:rsidRPr="00E232E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batches used in the toxicology studies in approximate chronological order. The toxicology studies in which each batch was used should be identified.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Overview"/>
      </w:tblPr>
      <w:tblGrid>
        <w:gridCol w:w="2590"/>
        <w:gridCol w:w="2590"/>
        <w:gridCol w:w="2590"/>
        <w:gridCol w:w="2590"/>
        <w:gridCol w:w="2590"/>
      </w:tblGrid>
      <w:tr w:rsidR="00C473D8" w:rsidRPr="0038730A" w14:paraId="6509A93C" w14:textId="77777777" w:rsidTr="00C473D8">
        <w:trPr>
          <w:trHeight w:val="564"/>
        </w:trPr>
        <w:tc>
          <w:tcPr>
            <w:tcW w:w="1000" w:type="pct"/>
            <w:tcBorders>
              <w:bottom w:val="single" w:sz="4" w:space="0" w:color="auto"/>
            </w:tcBorders>
          </w:tcPr>
          <w:p w14:paraId="6A9A5A1D" w14:textId="76336307" w:rsidR="00C473D8" w:rsidRPr="0038730A" w:rsidRDefault="00C473D8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Batch No.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3E7FEDE4" w14:textId="48FC1D07" w:rsidR="00C473D8" w:rsidRPr="0038730A" w:rsidRDefault="00C473D8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Purity (%)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4CD6181F" w14:textId="7A3000E7" w:rsidR="00C473D8" w:rsidRPr="0038730A" w:rsidRDefault="00C473D8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Specified Impurities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216B38F0" w14:textId="77777777" w:rsidR="00C473D8" w:rsidRPr="0038730A" w:rsidRDefault="00C473D8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8730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Study Number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29741300" w14:textId="502ABA41" w:rsidR="00C473D8" w:rsidRPr="0038730A" w:rsidRDefault="00C473D8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Type of Study</w:t>
            </w:r>
          </w:p>
        </w:tc>
      </w:tr>
      <w:tr w:rsidR="00C473D8" w:rsidRPr="0038730A" w14:paraId="4D52B153" w14:textId="77777777" w:rsidTr="00C473D8">
        <w:trPr>
          <w:trHeight w:val="529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3EAE5284" w14:textId="1BDDC239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40A06520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645447ED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07A01C97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24759144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3D8" w:rsidRPr="0038730A" w14:paraId="1821F9A0" w14:textId="77777777" w:rsidTr="00C473D8">
        <w:trPr>
          <w:trHeight w:val="529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78698BE6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0428F317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3202687D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25849800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6AC81030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3D8" w:rsidRPr="0038730A" w14:paraId="0C002033" w14:textId="77777777" w:rsidTr="00C473D8">
        <w:trPr>
          <w:trHeight w:val="529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6A723016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39ABA857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0965DE1C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410220BC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09AEA517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3D8" w:rsidRPr="0038730A" w14:paraId="1C0F56E0" w14:textId="77777777" w:rsidTr="00C473D8">
        <w:trPr>
          <w:trHeight w:val="529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7BE00AE2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5D0E6F72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0DD63F1C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1C2D266E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0B281737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3D8" w:rsidRPr="0038730A" w14:paraId="764A57E7" w14:textId="77777777" w:rsidTr="00C473D8">
        <w:trPr>
          <w:trHeight w:val="511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13848434" w14:textId="77777777" w:rsidR="00C473D8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5DD0748A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2113AE12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207DE525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18CC7251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3D8" w:rsidRPr="0038730A" w14:paraId="389838FF" w14:textId="77777777" w:rsidTr="00C473D8">
        <w:trPr>
          <w:trHeight w:val="529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1D1B27E4" w14:textId="77777777" w:rsidR="00C473D8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35D609C1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6F41063B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7A583575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2507D58D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3D8" w:rsidRPr="0038730A" w14:paraId="7B48F0F8" w14:textId="77777777" w:rsidTr="00C473D8">
        <w:trPr>
          <w:trHeight w:val="529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42CF6002" w14:textId="77777777" w:rsidR="00C473D8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28A3109C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12C0E905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0FE1BD87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62308AC7" w14:textId="77777777" w:rsidR="00C473D8" w:rsidRPr="0038730A" w:rsidRDefault="00C473D8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7F4070" w14:textId="4C52FEF3" w:rsidR="00E652D6" w:rsidRDefault="00E652D6">
      <w:pPr>
        <w:spacing w:line="278" w:lineRule="auto"/>
        <w:rPr>
          <w:rFonts w:ascii="Times New Roman" w:eastAsia="Times New Roman" w:hAnsi="Times New Roman" w:cs="Times New Roman"/>
          <w:i/>
          <w:iCs/>
          <w:highlight w:val="yellow"/>
        </w:rPr>
      </w:pPr>
      <w:r>
        <w:rPr>
          <w:rFonts w:ascii="Times New Roman" w:eastAsia="Times New Roman" w:hAnsi="Times New Roman" w:cs="Times New Roman"/>
          <w:i/>
          <w:iCs/>
          <w:highlight w:val="yellow"/>
        </w:rPr>
        <w:br w:type="page"/>
      </w:r>
    </w:p>
    <w:p w14:paraId="11E29896" w14:textId="3D5A9DD2" w:rsidR="00E652D6" w:rsidRPr="00DA6534" w:rsidRDefault="00E652D6" w:rsidP="002D2C94">
      <w:pPr>
        <w:pStyle w:val="Heading3"/>
      </w:pPr>
      <w:r w:rsidRPr="00261B62">
        <w:lastRenderedPageBreak/>
        <w:t>2.6.</w:t>
      </w:r>
      <w:r>
        <w:t>7</w:t>
      </w:r>
      <w:r w:rsidRPr="00261B62">
        <w:t>.</w:t>
      </w:r>
      <w:r>
        <w:t>5</w:t>
      </w:r>
      <w:r w:rsidRPr="00261B62">
        <w:t xml:space="preserve">. </w:t>
      </w:r>
      <w:r>
        <w:t>Single-Dose Toxicity</w:t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</w:p>
    <w:p w14:paraId="3D046D76" w14:textId="77777777" w:rsidR="00E652D6" w:rsidRDefault="00E652D6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Test Article: </w:t>
      </w:r>
      <w:r w:rsidRPr="0038730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International Nonproprietary Name (INN)</w:t>
      </w:r>
    </w:p>
    <w:p w14:paraId="54C294F2" w14:textId="16DF33CF" w:rsidR="00CA0147" w:rsidRPr="0038730A" w:rsidRDefault="00CA0147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44C8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All single-dose toxicities studies should be summarized in the table below. Put them in the same order as the CTD. </w:t>
      </w:r>
      <w:r w:rsidR="00B44C89" w:rsidRPr="00B44C8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Include footnotes if the study has special features (such as unusual duration, infusion rate, age of subjects).</w:t>
      </w:r>
    </w:p>
    <w:tbl>
      <w:tblPr>
        <w:tblStyle w:val="TableGrid"/>
        <w:tblW w:w="1306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Overview"/>
      </w:tblPr>
      <w:tblGrid>
        <w:gridCol w:w="1076"/>
        <w:gridCol w:w="2609"/>
        <w:gridCol w:w="1171"/>
        <w:gridCol w:w="1619"/>
        <w:gridCol w:w="2160"/>
        <w:gridCol w:w="1800"/>
        <w:gridCol w:w="1440"/>
        <w:gridCol w:w="1185"/>
      </w:tblGrid>
      <w:tr w:rsidR="00CA0147" w:rsidRPr="0038730A" w14:paraId="3E9DB933" w14:textId="77777777" w:rsidTr="426BEC45">
        <w:trPr>
          <w:trHeight w:val="564"/>
        </w:trPr>
        <w:tc>
          <w:tcPr>
            <w:tcW w:w="1076" w:type="dxa"/>
            <w:tcBorders>
              <w:bottom w:val="single" w:sz="4" w:space="0" w:color="auto"/>
            </w:tcBorders>
          </w:tcPr>
          <w:p w14:paraId="5159B61D" w14:textId="3C40E7D5" w:rsidR="00CA0147" w:rsidRPr="0038730A" w:rsidRDefault="00CA0147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Species/Strain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14:paraId="79AC456E" w14:textId="00C26836" w:rsidR="00CA0147" w:rsidRPr="0038730A" w:rsidRDefault="00CA0147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Method of Administration (Vehicle/Formulation)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60F0976D" w14:textId="08D508A0" w:rsidR="00CA0147" w:rsidRPr="0038730A" w:rsidRDefault="00CA0147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Dose (</w:t>
            </w:r>
            <w:r w:rsidRPr="0017513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>units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)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2DBA09DA" w14:textId="1952B789" w:rsidR="00CA0147" w:rsidRPr="0038730A" w:rsidRDefault="00CA0147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Sex/Number per group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2FDB713" w14:textId="285DBF01" w:rsidR="00CA0147" w:rsidRPr="0038730A" w:rsidRDefault="00CA0147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Observed Maximum Non-Lethal Dose (</w:t>
            </w:r>
            <w:r w:rsidRPr="00FD123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>unit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162BE66" w14:textId="6042A166" w:rsidR="00CA0147" w:rsidRPr="0038730A" w:rsidRDefault="00CA0147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Approximate Lethal Dose (</w:t>
            </w:r>
            <w:r w:rsidRPr="00FD123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>unit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8EE2437" w14:textId="2ABFDDC9" w:rsidR="00CA0147" w:rsidRPr="0038730A" w:rsidRDefault="00CA0147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Noteworthy Findings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32F00FDF" w14:textId="59CDC091" w:rsidR="00CA0147" w:rsidRPr="0038730A" w:rsidRDefault="00CA0147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8730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Study Number</w:t>
            </w:r>
          </w:p>
        </w:tc>
      </w:tr>
      <w:tr w:rsidR="00CA0147" w:rsidRPr="0038730A" w14:paraId="52529F50" w14:textId="77777777" w:rsidTr="426BEC45">
        <w:trPr>
          <w:trHeight w:val="529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43D6B58A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14:paraId="1EFF4B12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14:paraId="42EFC682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131892E2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1A8C8F9" w14:textId="3E210062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32AB82B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39F4252" w14:textId="4F2D97F0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14:paraId="0FBFF625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147" w:rsidRPr="0038730A" w14:paraId="02125025" w14:textId="77777777" w:rsidTr="426BEC45">
        <w:trPr>
          <w:trHeight w:val="529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46B6B0E8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14:paraId="69AD7CE2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14:paraId="3F9CEAAE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5872FB72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6C2CEAD" w14:textId="14BAAC5C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F89DB30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1E3E35E" w14:textId="1077D09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14:paraId="1E962B92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147" w:rsidRPr="0038730A" w14:paraId="0D2675AB" w14:textId="77777777" w:rsidTr="426BEC45">
        <w:trPr>
          <w:trHeight w:val="529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1399463A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14:paraId="7A27EE0B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14:paraId="68E41E12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1972A705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96D8D87" w14:textId="40946EFD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F3F4814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2627EF8" w14:textId="09F1E08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14:paraId="67ADAF2E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147" w:rsidRPr="0038730A" w14:paraId="0E265977" w14:textId="77777777" w:rsidTr="426BEC45">
        <w:trPr>
          <w:trHeight w:val="529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177CE190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14:paraId="2CE60CE2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14:paraId="1088FD17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2743D139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78C076C" w14:textId="3F57D2EE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CB2928B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2621DAA" w14:textId="3FBDBAC3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14:paraId="3918F972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147" w:rsidRPr="0038730A" w14:paraId="686CDC8D" w14:textId="77777777" w:rsidTr="426BEC45">
        <w:trPr>
          <w:trHeight w:val="511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7042F5E8" w14:textId="77777777" w:rsidR="00CA0147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14:paraId="53E0B0A7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14:paraId="6DE5DBBE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21518607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696A6F0" w14:textId="39C3A303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7232B75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62C0980" w14:textId="4B9891EE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14:paraId="0275488C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147" w:rsidRPr="0038730A" w14:paraId="09E469C0" w14:textId="77777777" w:rsidTr="426BEC45">
        <w:trPr>
          <w:trHeight w:val="529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3356082F" w14:textId="77777777" w:rsidR="00CA0147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14:paraId="0684C054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14:paraId="2DD31468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1E4D5456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072726C" w14:textId="6D5984EC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003EAC7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5C2B4F9" w14:textId="2597EA4A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14:paraId="69A56A1A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147" w:rsidRPr="0038730A" w14:paraId="4EDB0BC8" w14:textId="77777777" w:rsidTr="426BEC45">
        <w:trPr>
          <w:trHeight w:val="529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1AB9995C" w14:textId="77777777" w:rsidR="00CA0147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14:paraId="5D3D1126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14:paraId="0AC7B786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06D2FFA6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7D10E36" w14:textId="7653C5AA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73CB99E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AD8458E" w14:textId="58C34BB8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14:paraId="45F12311" w14:textId="77777777" w:rsidR="00CA0147" w:rsidRPr="0038730A" w:rsidRDefault="00CA0147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0B9FB3" w14:textId="58654626" w:rsidR="00E652D6" w:rsidRDefault="00E652D6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F183F2" w14:textId="4C0BF139" w:rsidR="00B44C89" w:rsidRPr="00DA6534" w:rsidRDefault="00B44C89" w:rsidP="002D2C94">
      <w:pPr>
        <w:pStyle w:val="Heading3"/>
      </w:pPr>
      <w:r w:rsidRPr="00261B62">
        <w:lastRenderedPageBreak/>
        <w:t>2.6.</w:t>
      </w:r>
      <w:r>
        <w:t>7</w:t>
      </w:r>
      <w:r w:rsidRPr="00261B62">
        <w:t>.</w:t>
      </w:r>
      <w:r>
        <w:t>6</w:t>
      </w:r>
      <w:r w:rsidRPr="00261B62">
        <w:t xml:space="preserve">. </w:t>
      </w:r>
      <w:r>
        <w:t>Repeat-Dose Toxicity: Non-Pivotal Studies</w:t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</w:p>
    <w:p w14:paraId="1F5FCE88" w14:textId="77777777" w:rsidR="00B44C89" w:rsidRDefault="00B44C89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Test Article: </w:t>
      </w:r>
      <w:r w:rsidRPr="0038730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International Nonproprietary Name (INN)</w:t>
      </w:r>
    </w:p>
    <w:p w14:paraId="3982F55F" w14:textId="087CBD87" w:rsidR="00B44C89" w:rsidRPr="0038730A" w:rsidRDefault="00B44C89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44C8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All </w:t>
      </w:r>
      <w:r w:rsidR="00411317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non-pivotal </w:t>
      </w:r>
      <w:r w:rsidR="00CF208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repeat</w:t>
      </w:r>
      <w:r w:rsidRPr="00B44C8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-dose toxicities studies </w:t>
      </w:r>
      <w:r w:rsidR="00CF208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(including all range-finding toxicity studies) </w:t>
      </w:r>
      <w:r w:rsidRPr="00B44C8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should be summarized in the table below. Put them in the same order as the CTD. Include footnotes if the study has special features</w:t>
      </w:r>
      <w:r w:rsidR="00117CE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tbl>
      <w:tblPr>
        <w:tblStyle w:val="TableGrid"/>
        <w:tblW w:w="1301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Overview"/>
      </w:tblPr>
      <w:tblGrid>
        <w:gridCol w:w="1076"/>
        <w:gridCol w:w="2609"/>
        <w:gridCol w:w="1441"/>
        <w:gridCol w:w="1349"/>
        <w:gridCol w:w="2160"/>
        <w:gridCol w:w="1709"/>
        <w:gridCol w:w="1531"/>
        <w:gridCol w:w="1140"/>
      </w:tblGrid>
      <w:tr w:rsidR="00CF208C" w:rsidRPr="0038730A" w14:paraId="28FFC7BE" w14:textId="77777777" w:rsidTr="426BEC45">
        <w:trPr>
          <w:trHeight w:val="564"/>
        </w:trPr>
        <w:tc>
          <w:tcPr>
            <w:tcW w:w="1076" w:type="dxa"/>
            <w:tcBorders>
              <w:bottom w:val="single" w:sz="4" w:space="0" w:color="auto"/>
            </w:tcBorders>
          </w:tcPr>
          <w:p w14:paraId="700C1FAA" w14:textId="77777777" w:rsidR="00CF208C" w:rsidRPr="0038730A" w:rsidRDefault="00CF208C" w:rsidP="00CF20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Species/Strain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14:paraId="1C27BB04" w14:textId="77777777" w:rsidR="00CF208C" w:rsidRPr="0038730A" w:rsidRDefault="00CF208C" w:rsidP="00CF20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Method of Administration (Vehicle/Formulation)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3B3E3E7A" w14:textId="77A4C39C" w:rsidR="00CF208C" w:rsidRPr="0038730A" w:rsidRDefault="00CF208C" w:rsidP="00CF20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Duration of Dosing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5DEFA6BC" w14:textId="70F9CB4E" w:rsidR="00CF208C" w:rsidRPr="0038730A" w:rsidRDefault="00CF208C" w:rsidP="00CF20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Doses (</w:t>
            </w:r>
            <w:r w:rsidRPr="0017513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>units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DDC6106" w14:textId="496BFFF5" w:rsidR="00CF208C" w:rsidRPr="0038730A" w:rsidRDefault="00CF208C" w:rsidP="00CF20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Sex/Number per group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1A82FE25" w14:textId="230C6B32" w:rsidR="00CF208C" w:rsidRPr="0038730A" w:rsidRDefault="00CF208C" w:rsidP="00CF20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NOAEL (</w:t>
            </w:r>
            <w:r w:rsidRPr="00FD123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>units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)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2E5C988D" w14:textId="77777777" w:rsidR="00CF208C" w:rsidRPr="0038730A" w:rsidRDefault="00CF208C" w:rsidP="00CF20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Noteworthy Findings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31551B29" w14:textId="77777777" w:rsidR="00CF208C" w:rsidRPr="0038730A" w:rsidRDefault="00CF208C" w:rsidP="00CF20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8730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Study Number</w:t>
            </w:r>
          </w:p>
        </w:tc>
      </w:tr>
      <w:tr w:rsidR="00B44C89" w:rsidRPr="0038730A" w14:paraId="5BA64398" w14:textId="77777777" w:rsidTr="426BEC45">
        <w:trPr>
          <w:trHeight w:val="529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779E8150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14:paraId="16D3CA3C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56021020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14:paraId="28317B89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D5CFD6E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43732374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323DF59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23C3ABE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89" w:rsidRPr="0038730A" w14:paraId="73C235B1" w14:textId="77777777" w:rsidTr="426BEC45">
        <w:trPr>
          <w:trHeight w:val="529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147BFD62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14:paraId="73B456F0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68783A2F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14:paraId="675D06CC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6DAA542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3D02DD6C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1F5493C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2A0743D6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89" w:rsidRPr="0038730A" w14:paraId="5C93DC10" w14:textId="77777777" w:rsidTr="426BEC45">
        <w:trPr>
          <w:trHeight w:val="529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7C92B60B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14:paraId="235EAFAC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02860DB7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14:paraId="6BC8C9BE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0F07AEF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74A8E56F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E76BF86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C9E363E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89" w:rsidRPr="0038730A" w14:paraId="7DE96B26" w14:textId="77777777" w:rsidTr="426BEC45">
        <w:trPr>
          <w:trHeight w:val="529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2F6E2F19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14:paraId="3111B164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0ECF24F8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14:paraId="3BC9F731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E1CD603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434B084E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308A82A9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4CC35D91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89" w:rsidRPr="0038730A" w14:paraId="3D9B7CCF" w14:textId="77777777" w:rsidTr="426BEC45">
        <w:trPr>
          <w:trHeight w:val="511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7EC08B16" w14:textId="77777777" w:rsidR="00B44C89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14:paraId="3BA4B59E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38D83428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14:paraId="5955C07D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9C67312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5D395673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7BB65C9B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1E0B968E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89" w:rsidRPr="0038730A" w14:paraId="2387E143" w14:textId="77777777" w:rsidTr="426BEC45">
        <w:trPr>
          <w:trHeight w:val="529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110FE605" w14:textId="77777777" w:rsidR="00B44C89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14:paraId="29F818F9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2DE2C30D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14:paraId="6F61A535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00BDA24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31BC6288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31CD1E0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23AC4961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89" w:rsidRPr="0038730A" w14:paraId="7600D72D" w14:textId="77777777" w:rsidTr="426BEC45">
        <w:trPr>
          <w:trHeight w:val="529"/>
        </w:trPr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2ED984B5" w14:textId="77777777" w:rsidR="00B44C89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14:paraId="69C4E486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417FE18A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14:paraId="61FC4472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5DAB709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52ACA424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421EB0B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6442E966" w14:textId="77777777" w:rsidR="00B44C89" w:rsidRPr="0038730A" w:rsidRDefault="00B44C89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4BD37C" w14:textId="77777777" w:rsidR="00B44C89" w:rsidRDefault="00B44C89" w:rsidP="00B44C89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EEF28E" w14:textId="24CE75BA" w:rsidR="00970436" w:rsidRPr="00DA6534" w:rsidRDefault="00970436" w:rsidP="002D2C94">
      <w:pPr>
        <w:pStyle w:val="Heading3"/>
      </w:pPr>
      <w:r w:rsidRPr="00261B62">
        <w:lastRenderedPageBreak/>
        <w:t>2.6.</w:t>
      </w:r>
      <w:r>
        <w:t>7</w:t>
      </w:r>
      <w:r w:rsidRPr="00261B62">
        <w:t>.</w:t>
      </w:r>
      <w:r>
        <w:t>7</w:t>
      </w:r>
      <w:r w:rsidRPr="00261B62">
        <w:t xml:space="preserve">. </w:t>
      </w:r>
      <w:r>
        <w:t>Repeat-Dose Toxicity: Pivotal Studies</w:t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</w:p>
    <w:p w14:paraId="2EDBE55D" w14:textId="77777777" w:rsidR="00970436" w:rsidRDefault="00970436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Test Article: </w:t>
      </w:r>
      <w:r w:rsidRPr="0038730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International Nonproprietary Name (INN)</w:t>
      </w:r>
    </w:p>
    <w:p w14:paraId="29DD3955" w14:textId="14A8598A" w:rsidR="00A501B3" w:rsidRDefault="00A501B3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Report Title</w:t>
      </w: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501B3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For pivotal studies,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report individual studies separately. Include the title at the top for easy reference.</w:t>
      </w:r>
    </w:p>
    <w:p w14:paraId="2C0FDDC8" w14:textId="3BA55179" w:rsidR="001B3B1A" w:rsidRDefault="001B3B1A" w:rsidP="00FD123A">
      <w:pPr>
        <w:spacing w:before="160" w:after="8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Study Number</w:t>
      </w:r>
      <w:r w:rsidR="00A8105A">
        <w:rPr>
          <w:rFonts w:ascii="Times New Roman" w:hAnsi="Times New Roman" w:cs="Times New Roman"/>
          <w:b/>
          <w:bCs/>
          <w:sz w:val="24"/>
          <w:szCs w:val="24"/>
        </w:rPr>
        <w:t>, Location in CTD</w:t>
      </w:r>
      <w:r w:rsidRPr="0038730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810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105A"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study number and location of full report</w:t>
      </w:r>
      <w:r w:rsidR="000F31E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4F41EF6" w14:textId="5D68279B" w:rsidR="00A8105A" w:rsidRPr="00A8105A" w:rsidRDefault="00A8105A" w:rsidP="00FD123A">
      <w:pPr>
        <w:spacing w:before="160" w:after="8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GLP Compliance: </w:t>
      </w: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GLP Compliance status</w:t>
      </w:r>
      <w:r w:rsidR="000F31E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20F3E0D" w14:textId="2EA28688" w:rsidR="00CA28DD" w:rsidRPr="00A8105A" w:rsidRDefault="00E66FE1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Consider including the following details</w:t>
      </w:r>
      <w:r w:rsidR="00F1537F"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(in addition to the tabulated results):</w:t>
      </w:r>
    </w:p>
    <w:p w14:paraId="5C684599" w14:textId="675A72E7" w:rsidR="00E66FE1" w:rsidRDefault="00E66FE1" w:rsidP="00E66FE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General details about the study: species/strain, </w:t>
      </w:r>
      <w:r w:rsidR="00F1537F"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initial age, </w:t>
      </w:r>
      <w:r w:rsidR="001B3B1A"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age at first dose, method of administration, vehicle/formulation, duration of dosing, duration of </w:t>
      </w:r>
      <w:proofErr w:type="spellStart"/>
      <w:r w:rsidR="001B3B1A"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postdose</w:t>
      </w:r>
      <w:proofErr w:type="spellEnd"/>
      <w:r w:rsidR="00B63B6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, NOAEL, special features</w:t>
      </w:r>
    </w:p>
    <w:p w14:paraId="2CA6F65B" w14:textId="0B86BE8E" w:rsidR="0029143C" w:rsidRPr="00A8105A" w:rsidRDefault="001D14B5" w:rsidP="35F920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Toxicity findings should be presented by group, indicate significant findings (</w:t>
      </w:r>
      <w:r w:rsidR="00EE4ED7"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include test used)</w:t>
      </w:r>
    </w:p>
    <w:p w14:paraId="7DB94012" w14:textId="2533A969" w:rsidR="1523FA86" w:rsidRDefault="1523FA86" w:rsidP="35F920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See </w:t>
      </w:r>
      <w:hyperlink r:id="rId19" w:history="1">
        <w:r w:rsidRPr="00B56F42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highlight w:val="yellow"/>
          </w:rPr>
          <w:t>The Common Technical Document for the Registration of Pharmaceuticals for Human Use: Safety – M4S(R2)</w:t>
        </w:r>
      </w:hyperlink>
      <w:r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, Appendix B for tabl</w:t>
      </w:r>
      <w:r w:rsidR="78543946"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e</w:t>
      </w:r>
      <w:r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formatting recommended for </w:t>
      </w:r>
      <w:r w:rsidR="01160A5B"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toxicology </w:t>
      </w:r>
      <w:r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pivotal studies</w:t>
      </w:r>
    </w:p>
    <w:p w14:paraId="45DDFE7F" w14:textId="77777777" w:rsidR="00163A2C" w:rsidRPr="00CA28DD" w:rsidRDefault="00163A2C" w:rsidP="0097043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301DAB" w14:textId="0943EE26" w:rsidR="00F53E66" w:rsidRDefault="00F53E66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D540DDC" w14:textId="45A48549" w:rsidR="00F53E66" w:rsidRPr="00DA6534" w:rsidRDefault="00F53E66" w:rsidP="0001530B">
      <w:pPr>
        <w:pStyle w:val="Heading3"/>
      </w:pPr>
      <w:r w:rsidRPr="00261B62">
        <w:lastRenderedPageBreak/>
        <w:t>2.6.</w:t>
      </w:r>
      <w:r>
        <w:t>7</w:t>
      </w:r>
      <w:r w:rsidRPr="00261B62">
        <w:t>.</w:t>
      </w:r>
      <w:r>
        <w:t>8</w:t>
      </w:r>
      <w:r w:rsidRPr="00261B62">
        <w:t xml:space="preserve">. </w:t>
      </w:r>
      <w:r>
        <w:t>Genotoxicity: In Vitro</w:t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</w:p>
    <w:p w14:paraId="32F02F76" w14:textId="77777777" w:rsidR="001E56A1" w:rsidRDefault="001E56A1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Test Article: </w:t>
      </w:r>
      <w:r w:rsidRPr="0038730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International Nonproprietary Name (INN)</w:t>
      </w:r>
    </w:p>
    <w:p w14:paraId="4359A359" w14:textId="4DFCACA6" w:rsidR="001E56A1" w:rsidRDefault="001E56A1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Report Title</w:t>
      </w: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501B3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For </w:t>
      </w:r>
      <w:r w:rsidR="00655B5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genotoxicity</w:t>
      </w:r>
      <w:r w:rsidRPr="00A501B3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studies,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report individual studies separately. Include the title at the top for easy reference.</w:t>
      </w:r>
    </w:p>
    <w:p w14:paraId="60DC733C" w14:textId="11DBF42B" w:rsidR="001E56A1" w:rsidRDefault="001E56A1" w:rsidP="00FD123A">
      <w:pPr>
        <w:spacing w:before="160" w:after="8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Study Number, Location in CTD</w:t>
      </w:r>
      <w:r w:rsidRPr="0038730A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study number and location of full report</w:t>
      </w:r>
      <w:r w:rsidR="00493AF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43D9FD7" w14:textId="23843040" w:rsidR="001E56A1" w:rsidRPr="00A8105A" w:rsidRDefault="001E56A1" w:rsidP="00FD123A">
      <w:pPr>
        <w:spacing w:before="160" w:after="8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GLP Compliance: </w:t>
      </w: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GLP Compliance status</w:t>
      </w:r>
      <w:r w:rsidR="00493AF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B29A2D1" w14:textId="77777777" w:rsidR="001E56A1" w:rsidRPr="00A8105A" w:rsidRDefault="001E56A1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Consider including the following details (in addition to the tabulated results):</w:t>
      </w:r>
    </w:p>
    <w:p w14:paraId="20ED1E96" w14:textId="3E0794B9" w:rsidR="00880D50" w:rsidRDefault="00880D50" w:rsidP="001E56A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What </w:t>
      </w:r>
      <w:r w:rsidR="00E5137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the study was testing for</w:t>
      </w:r>
    </w:p>
    <w:p w14:paraId="31B26A6E" w14:textId="4C3F23D0" w:rsidR="009058B9" w:rsidRDefault="009058B9" w:rsidP="001E56A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When the study was conducted</w:t>
      </w:r>
    </w:p>
    <w:p w14:paraId="1758101C" w14:textId="3B4353A8" w:rsidR="001E56A1" w:rsidRDefault="001E56A1" w:rsidP="001E56A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General details about the study</w:t>
      </w:r>
      <w:r w:rsidR="005E1C65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,</w:t>
      </w: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 w:rsidR="00880D50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samples</w:t>
      </w: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, vehicle/formulation, </w:t>
      </w:r>
      <w:r w:rsidR="00CA33F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positive/negative controls,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special features</w:t>
      </w:r>
    </w:p>
    <w:p w14:paraId="286EB008" w14:textId="25F07995" w:rsidR="001E56A1" w:rsidRPr="00A8105A" w:rsidRDefault="005E1C65" w:rsidP="35F920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Genot</w:t>
      </w:r>
      <w:r w:rsidR="001E56A1"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oxicity findings should be presented by group, indicate significant findings (include test used)</w:t>
      </w:r>
    </w:p>
    <w:p w14:paraId="0237668C" w14:textId="4517019A" w:rsidR="12B8B52F" w:rsidRDefault="12B8B52F" w:rsidP="35F920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See </w:t>
      </w:r>
      <w:hyperlink r:id="rId20" w:history="1">
        <w:r w:rsidRPr="00B56F42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highlight w:val="yellow"/>
          </w:rPr>
          <w:t>The Common Technical Document for the Registration of Pharmaceuticals for Human Use: Safety – M4S(R2)</w:t>
        </w:r>
      </w:hyperlink>
      <w:r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, Appendix B for tabl</w:t>
      </w:r>
      <w:r w:rsidR="47226E6D"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e</w:t>
      </w:r>
      <w:r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formatting recommended for genotoxicity</w:t>
      </w:r>
    </w:p>
    <w:p w14:paraId="2CFA02AA" w14:textId="27B86577" w:rsidR="35F92069" w:rsidRDefault="35F92069" w:rsidP="35F92069">
      <w:pPr>
        <w:pStyle w:val="ListParagrap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0E13EC11" w14:textId="1CCCCB5A" w:rsidR="00F53E66" w:rsidRDefault="00F53E66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A783BA0" w14:textId="0BCB314B" w:rsidR="00F53E66" w:rsidRPr="00DA6534" w:rsidRDefault="00F53E66" w:rsidP="0001530B">
      <w:pPr>
        <w:pStyle w:val="Heading3"/>
      </w:pPr>
      <w:r w:rsidRPr="00261B62">
        <w:lastRenderedPageBreak/>
        <w:t>2.6.</w:t>
      </w:r>
      <w:r>
        <w:t>7</w:t>
      </w:r>
      <w:r w:rsidRPr="00261B62">
        <w:t>.</w:t>
      </w:r>
      <w:r>
        <w:t>9</w:t>
      </w:r>
      <w:r w:rsidRPr="00261B62">
        <w:t xml:space="preserve">. </w:t>
      </w:r>
      <w:r>
        <w:t>Genotoxicity: In Vivo</w:t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</w:p>
    <w:p w14:paraId="0DD56765" w14:textId="77777777" w:rsidR="00E5137D" w:rsidRDefault="00E5137D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Test Article: </w:t>
      </w:r>
      <w:r w:rsidRPr="0038730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International Nonproprietary Name (INN)</w:t>
      </w:r>
    </w:p>
    <w:p w14:paraId="4EEC4B95" w14:textId="77777777" w:rsidR="00E5137D" w:rsidRDefault="00E5137D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Report Title</w:t>
      </w: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501B3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For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genotoxicity</w:t>
      </w:r>
      <w:r w:rsidRPr="00A501B3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studies,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report individual studies separately. Include the title at the top for easy reference.</w:t>
      </w:r>
    </w:p>
    <w:p w14:paraId="5A1C6E51" w14:textId="3D8B60F8" w:rsidR="00E5137D" w:rsidRDefault="00E5137D" w:rsidP="00FD123A">
      <w:pPr>
        <w:spacing w:before="160" w:after="8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Study Number, Location in CTD</w:t>
      </w:r>
      <w:r w:rsidRPr="0038730A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study number and location of full report</w:t>
      </w:r>
      <w:r w:rsidR="00493AF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FC0F571" w14:textId="52798972" w:rsidR="00E5137D" w:rsidRPr="00A8105A" w:rsidRDefault="00E5137D" w:rsidP="00FD123A">
      <w:pPr>
        <w:spacing w:before="160" w:after="8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GLP Compliance: </w:t>
      </w: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GLP Compliance status</w:t>
      </w:r>
      <w:r w:rsidR="00493AF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894A59F" w14:textId="77777777" w:rsidR="00E5137D" w:rsidRPr="00A8105A" w:rsidRDefault="00E5137D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Consider including the following details (in addition to the tabulated results):</w:t>
      </w:r>
    </w:p>
    <w:p w14:paraId="79A2C017" w14:textId="77777777" w:rsidR="00E5137D" w:rsidRDefault="00E5137D" w:rsidP="00E5137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What the study was testing for</w:t>
      </w:r>
    </w:p>
    <w:p w14:paraId="06215F24" w14:textId="0DB32D22" w:rsidR="009058B9" w:rsidRDefault="009058B9" w:rsidP="00E5137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When the study was conducted</w:t>
      </w:r>
    </w:p>
    <w:p w14:paraId="73B031CE" w14:textId="0066E30F" w:rsidR="00E5137D" w:rsidRDefault="00E5137D" w:rsidP="00E5137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General details about the study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,</w:t>
      </w: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samples</w:t>
      </w: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, vehicle/formulation,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positive/negative controls, special features</w:t>
      </w:r>
    </w:p>
    <w:p w14:paraId="4973AAFD" w14:textId="77777777" w:rsidR="00E5137D" w:rsidRPr="00A8105A" w:rsidRDefault="00E5137D" w:rsidP="35F920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Genotoxicity findings should be presented by group, indicate significant findings (include test used)</w:t>
      </w:r>
    </w:p>
    <w:p w14:paraId="0AFE31CF" w14:textId="7EBDD558" w:rsidR="4E312509" w:rsidRDefault="4E312509" w:rsidP="35F920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See </w:t>
      </w:r>
      <w:hyperlink r:id="rId21" w:history="1">
        <w:r w:rsidRPr="00B56F42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highlight w:val="yellow"/>
          </w:rPr>
          <w:t>The Common Technical Document for the Registration of Pharmaceuticals for Human Use: Safety – M4S(R2)</w:t>
        </w:r>
      </w:hyperlink>
      <w:r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, Appendix B for tabl</w:t>
      </w:r>
      <w:r w:rsidR="19B007F1"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e</w:t>
      </w:r>
      <w:r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formatting recommended for genotoxicity</w:t>
      </w:r>
    </w:p>
    <w:p w14:paraId="4781CD07" w14:textId="783A0032" w:rsidR="35F92069" w:rsidRDefault="35F92069" w:rsidP="35F92069">
      <w:pPr>
        <w:pStyle w:val="ListParagrap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77A1EFC4" w14:textId="1C3632D7" w:rsidR="00F53E66" w:rsidRDefault="00F53E66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45D355" w14:textId="22249558" w:rsidR="00F53E66" w:rsidRPr="00DA6534" w:rsidRDefault="00F53E66" w:rsidP="0001530B">
      <w:pPr>
        <w:pStyle w:val="Heading3"/>
      </w:pPr>
      <w:r w:rsidRPr="00261B62">
        <w:lastRenderedPageBreak/>
        <w:t>2.6.</w:t>
      </w:r>
      <w:r>
        <w:t>7</w:t>
      </w:r>
      <w:r w:rsidRPr="00261B62">
        <w:t>.</w:t>
      </w:r>
      <w:r>
        <w:t>10</w:t>
      </w:r>
      <w:r w:rsidRPr="00261B62">
        <w:t xml:space="preserve">. </w:t>
      </w:r>
      <w:r>
        <w:t>Carcinogenicity</w:t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</w:p>
    <w:p w14:paraId="73C06880" w14:textId="77777777" w:rsidR="009E482A" w:rsidRDefault="009E482A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Test Article: </w:t>
      </w:r>
      <w:r w:rsidRPr="0038730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International Nonproprietary Name (INN)</w:t>
      </w:r>
    </w:p>
    <w:p w14:paraId="3775EC5D" w14:textId="7F0A40F2" w:rsidR="009E482A" w:rsidRDefault="009E482A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Report Title</w:t>
      </w: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501B3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For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carcinogenicity</w:t>
      </w:r>
      <w:r w:rsidRPr="00A501B3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studies,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report individual studies separately. Include the title at the top for easy reference.</w:t>
      </w:r>
    </w:p>
    <w:p w14:paraId="41F97AFC" w14:textId="29BE8757" w:rsidR="009E482A" w:rsidRDefault="009E482A" w:rsidP="00FD123A">
      <w:pPr>
        <w:spacing w:before="160" w:after="8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Study Number, Location in CTD</w:t>
      </w:r>
      <w:r w:rsidRPr="0038730A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study number and location of full report</w:t>
      </w:r>
      <w:r w:rsidR="003E359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AEFEF2A" w14:textId="2487DC49" w:rsidR="009E482A" w:rsidRPr="00A8105A" w:rsidRDefault="009E482A" w:rsidP="00FD123A">
      <w:pPr>
        <w:spacing w:before="160" w:after="8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GLP Compliance: </w:t>
      </w: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GLP Compliance status</w:t>
      </w:r>
      <w:r w:rsidR="003E359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1B6DB07" w14:textId="77777777" w:rsidR="009E482A" w:rsidRPr="00A8105A" w:rsidRDefault="009E482A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Consider including the following details (in addition to the tabulated results):</w:t>
      </w:r>
    </w:p>
    <w:p w14:paraId="5EFD5AEE" w14:textId="77777777" w:rsidR="009E482A" w:rsidRDefault="009E482A" w:rsidP="009E48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What the study was testing for</w:t>
      </w:r>
    </w:p>
    <w:p w14:paraId="38964FEE" w14:textId="77777777" w:rsidR="009E482A" w:rsidRDefault="009E482A" w:rsidP="009E48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When the study was conducted</w:t>
      </w:r>
    </w:p>
    <w:p w14:paraId="7985246A" w14:textId="77777777" w:rsidR="009E482A" w:rsidRDefault="009E482A" w:rsidP="009E48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General details about the study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,</w:t>
      </w: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samples</w:t>
      </w: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, vehicle/formulation,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positive/negative controls, special features</w:t>
      </w:r>
    </w:p>
    <w:p w14:paraId="03D2F73D" w14:textId="20AE9FDD" w:rsidR="009E482A" w:rsidRPr="00A8105A" w:rsidRDefault="00844083" w:rsidP="35F920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Findings </w:t>
      </w:r>
      <w:r w:rsidR="009E482A"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should be presented by group, indicate significant findings (include test used)</w:t>
      </w:r>
    </w:p>
    <w:p w14:paraId="065237E4" w14:textId="6AF56283" w:rsidR="55F13636" w:rsidRDefault="55F13636" w:rsidP="35F920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See </w:t>
      </w:r>
      <w:hyperlink r:id="rId22" w:history="1">
        <w:r w:rsidRPr="00B56F42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highlight w:val="yellow"/>
          </w:rPr>
          <w:t>The Common Technical Document for the Registration of Pharmaceuticals for Human Use: Safety – M4S(R2)</w:t>
        </w:r>
      </w:hyperlink>
      <w:r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, Appendix B for table formatting recommended for carcinogenicity</w:t>
      </w:r>
    </w:p>
    <w:p w14:paraId="22F1FBFA" w14:textId="347FB2D9" w:rsidR="35F92069" w:rsidRDefault="35F92069" w:rsidP="35F92069">
      <w:pPr>
        <w:pStyle w:val="ListParagrap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0EC92059" w14:textId="6BA9FF9F" w:rsidR="00F53E66" w:rsidRPr="0038730A" w:rsidRDefault="00F53E66" w:rsidP="00F53E66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6493367" w14:textId="4D9C8456" w:rsidR="007D1D66" w:rsidRDefault="007D1D66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13C285E" w14:textId="74EE9D0C" w:rsidR="007D1D66" w:rsidRPr="00DA6534" w:rsidRDefault="007D1D66" w:rsidP="00E95FCF">
      <w:pPr>
        <w:pStyle w:val="Heading3"/>
      </w:pPr>
      <w:r w:rsidRPr="00261B62">
        <w:lastRenderedPageBreak/>
        <w:t>2.6.</w:t>
      </w:r>
      <w:r>
        <w:t>7</w:t>
      </w:r>
      <w:r w:rsidRPr="00261B62">
        <w:t>.</w:t>
      </w:r>
      <w:r>
        <w:t>11</w:t>
      </w:r>
      <w:r w:rsidRPr="00261B62">
        <w:t xml:space="preserve">. </w:t>
      </w:r>
      <w:r>
        <w:t>Reproductive and Developmental Toxicity: Non-Pivotal Studies</w:t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  <w:r w:rsidRPr="00DF51DF">
        <w:rPr>
          <w:i/>
          <w:iCs/>
          <w:sz w:val="24"/>
          <w:szCs w:val="24"/>
        </w:rPr>
        <w:tab/>
      </w:r>
    </w:p>
    <w:p w14:paraId="3BE56FBF" w14:textId="77777777" w:rsidR="007D1D66" w:rsidRDefault="007D1D66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Test Article: </w:t>
      </w:r>
      <w:r w:rsidRPr="0038730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International Nonproprietary Name (INN)</w:t>
      </w:r>
    </w:p>
    <w:p w14:paraId="6AFFD4D6" w14:textId="0FC181C8" w:rsidR="00820574" w:rsidRPr="0038730A" w:rsidRDefault="00820574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10E2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All non-pivotal reproduction toxicity studies (including range-fin</w:t>
      </w:r>
      <w:r w:rsidR="00A10E2B" w:rsidRPr="00A10E2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ding</w:t>
      </w:r>
      <w:r w:rsidRPr="00A10E2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studies) should be summarized in the table below</w:t>
      </w:r>
      <w:r w:rsidR="00A10E2B" w:rsidRPr="00A10E2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.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Overview"/>
      </w:tblPr>
      <w:tblGrid>
        <w:gridCol w:w="1738"/>
        <w:gridCol w:w="2497"/>
        <w:gridCol w:w="1743"/>
        <w:gridCol w:w="1743"/>
        <w:gridCol w:w="1743"/>
        <w:gridCol w:w="1743"/>
        <w:gridCol w:w="1743"/>
      </w:tblGrid>
      <w:tr w:rsidR="00820574" w:rsidRPr="0038730A" w14:paraId="1D94A6CC" w14:textId="77777777" w:rsidTr="00820574">
        <w:trPr>
          <w:trHeight w:val="564"/>
        </w:trPr>
        <w:tc>
          <w:tcPr>
            <w:tcW w:w="671" w:type="pct"/>
            <w:tcBorders>
              <w:bottom w:val="single" w:sz="4" w:space="0" w:color="auto"/>
            </w:tcBorders>
          </w:tcPr>
          <w:p w14:paraId="55F6BA77" w14:textId="77777777" w:rsidR="00820574" w:rsidRPr="0038730A" w:rsidRDefault="00820574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Species/Strain</w:t>
            </w: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755C59DE" w14:textId="0D3E64D5" w:rsidR="00820574" w:rsidRPr="0038730A" w:rsidRDefault="00820574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Method of Administration (Vehicle/Formulation)</w:t>
            </w: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14:paraId="5C3F26C1" w14:textId="6FB8EFDE" w:rsidR="00820574" w:rsidRDefault="00820574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Dosing Period</w:t>
            </w: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14:paraId="72F09667" w14:textId="26EFE55F" w:rsidR="00820574" w:rsidRPr="0038730A" w:rsidRDefault="00820574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Doses (</w:t>
            </w:r>
            <w:r w:rsidRPr="0017513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>units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)</w:t>
            </w: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14:paraId="12C6D7E5" w14:textId="77777777" w:rsidR="00820574" w:rsidRPr="0038730A" w:rsidRDefault="00820574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Sex/Number per group</w:t>
            </w: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14:paraId="71552403" w14:textId="77777777" w:rsidR="00820574" w:rsidRPr="0038730A" w:rsidRDefault="00820574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Noteworthy Findings</w:t>
            </w:r>
          </w:p>
        </w:tc>
        <w:tc>
          <w:tcPr>
            <w:tcW w:w="674" w:type="pct"/>
            <w:tcBorders>
              <w:bottom w:val="single" w:sz="4" w:space="0" w:color="auto"/>
            </w:tcBorders>
          </w:tcPr>
          <w:p w14:paraId="6A536D4A" w14:textId="77777777" w:rsidR="00820574" w:rsidRPr="0038730A" w:rsidRDefault="00820574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8730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Study Number</w:t>
            </w:r>
          </w:p>
        </w:tc>
      </w:tr>
      <w:tr w:rsidR="00820574" w:rsidRPr="0038730A" w14:paraId="6582899D" w14:textId="77777777" w:rsidTr="00820574">
        <w:trPr>
          <w:trHeight w:val="529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</w:tcPr>
          <w:p w14:paraId="6ACF9DB3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39E1C1B5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2AA4CFAA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24D102F7" w14:textId="7FA9A82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016B78C7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130522DE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</w:tcPr>
          <w:p w14:paraId="47175772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574" w:rsidRPr="0038730A" w14:paraId="7F54B5F7" w14:textId="77777777" w:rsidTr="00820574">
        <w:trPr>
          <w:trHeight w:val="529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</w:tcPr>
          <w:p w14:paraId="5BE6426C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2B8F02C6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247A19F9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286A4218" w14:textId="7D82F83C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0F76563C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49D6E229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</w:tcPr>
          <w:p w14:paraId="53AF18BC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574" w:rsidRPr="0038730A" w14:paraId="69FDC706" w14:textId="77777777" w:rsidTr="00820574">
        <w:trPr>
          <w:trHeight w:val="529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</w:tcPr>
          <w:p w14:paraId="6FD5C47B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76DF9758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2626DB42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7ABE0420" w14:textId="3E8C4459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66B134E3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3746CCA5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</w:tcPr>
          <w:p w14:paraId="3225AA29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574" w:rsidRPr="0038730A" w14:paraId="755FD55E" w14:textId="77777777" w:rsidTr="00820574">
        <w:trPr>
          <w:trHeight w:val="529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</w:tcPr>
          <w:p w14:paraId="47C9331B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0CBA6B4D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129E2DB6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66B3304D" w14:textId="0EFCC855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0350F72F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54276731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</w:tcPr>
          <w:p w14:paraId="06AEA796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574" w:rsidRPr="0038730A" w14:paraId="3671ECCF" w14:textId="77777777" w:rsidTr="00820574">
        <w:trPr>
          <w:trHeight w:val="511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</w:tcPr>
          <w:p w14:paraId="788979F8" w14:textId="77777777" w:rsidR="00820574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4D1924D7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11229228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58A72EC9" w14:textId="3941172B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20BAB754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3617D0FB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</w:tcPr>
          <w:p w14:paraId="4AB90141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574" w:rsidRPr="0038730A" w14:paraId="617A20C3" w14:textId="77777777" w:rsidTr="00820574">
        <w:trPr>
          <w:trHeight w:val="529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</w:tcPr>
          <w:p w14:paraId="4B96A501" w14:textId="77777777" w:rsidR="00820574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6D44EF1A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2413B20A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0895AD30" w14:textId="7B5FC4F4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7121BDC3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3679CBF0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</w:tcPr>
          <w:p w14:paraId="799197D1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574" w:rsidRPr="0038730A" w14:paraId="05489BCE" w14:textId="77777777" w:rsidTr="00820574">
        <w:trPr>
          <w:trHeight w:val="529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</w:tcPr>
          <w:p w14:paraId="2547D200" w14:textId="77777777" w:rsidR="00820574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</w:tcPr>
          <w:p w14:paraId="4F5018D3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4FF7C16C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4ED533CA" w14:textId="1E8E30ED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64309DC1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14:paraId="3820D8FE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</w:tcPr>
          <w:p w14:paraId="5F3166FB" w14:textId="77777777" w:rsidR="00820574" w:rsidRPr="0038730A" w:rsidRDefault="00820574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8DC145" w14:textId="3E806934" w:rsidR="007D1D66" w:rsidRDefault="007D1D66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7219615" w14:textId="0FE50E52" w:rsidR="007D1D66" w:rsidRPr="00DA6534" w:rsidRDefault="007D1D66" w:rsidP="00E95FCF">
      <w:pPr>
        <w:pStyle w:val="Heading3"/>
      </w:pPr>
      <w:r w:rsidRPr="00261B62">
        <w:lastRenderedPageBreak/>
        <w:t>2.6.</w:t>
      </w:r>
      <w:r>
        <w:t>7</w:t>
      </w:r>
      <w:r w:rsidRPr="00261B62">
        <w:t>.</w:t>
      </w:r>
      <w:r>
        <w:t>12</w:t>
      </w:r>
      <w:r w:rsidRPr="009151C9">
        <w:t xml:space="preserve">. </w:t>
      </w:r>
      <w:r w:rsidR="009151C9" w:rsidRPr="009151C9">
        <w:t>Reproductive and Developmental Toxicity – Fertility and Early Embryonic Development to Implantation (Pivotal)</w:t>
      </w:r>
    </w:p>
    <w:p w14:paraId="6C09E54C" w14:textId="77777777" w:rsidR="00201EB0" w:rsidRDefault="00201EB0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Test Article: </w:t>
      </w:r>
      <w:r w:rsidRPr="0038730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International Nonproprietary Name (INN)</w:t>
      </w:r>
    </w:p>
    <w:p w14:paraId="52AE7F28" w14:textId="67283796" w:rsidR="00201EB0" w:rsidRDefault="00201EB0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Report Title</w:t>
      </w: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501B3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For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reproductive and developmental toxicity</w:t>
      </w:r>
      <w:r w:rsidRPr="00A501B3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studies,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report individual studies separately. Include the title at the top for easy reference.</w:t>
      </w:r>
    </w:p>
    <w:p w14:paraId="0B51069D" w14:textId="12F88EF7" w:rsidR="00201EB0" w:rsidRDefault="00201EB0" w:rsidP="00FD123A">
      <w:pPr>
        <w:spacing w:before="160" w:after="8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Study Number, Location in CTD</w:t>
      </w:r>
      <w:r w:rsidRPr="0038730A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study number and location of full report</w:t>
      </w:r>
      <w:r w:rsidR="007A532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E7769C9" w14:textId="27FFDF76" w:rsidR="00201EB0" w:rsidRPr="00A8105A" w:rsidRDefault="00201EB0" w:rsidP="00FD123A">
      <w:pPr>
        <w:spacing w:before="160" w:after="8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GLP Compliance: </w:t>
      </w: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GLP Compliance status</w:t>
      </w:r>
      <w:r w:rsidR="007A532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6221911" w14:textId="77777777" w:rsidR="00201EB0" w:rsidRPr="00A8105A" w:rsidRDefault="00201EB0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Consider including the following details (in addition to the tabulated results):</w:t>
      </w:r>
    </w:p>
    <w:p w14:paraId="65285ADE" w14:textId="77777777" w:rsidR="00201EB0" w:rsidRDefault="00201EB0" w:rsidP="00201E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What the study was testing for</w:t>
      </w:r>
    </w:p>
    <w:p w14:paraId="5832F19B" w14:textId="77777777" w:rsidR="00201EB0" w:rsidRDefault="00201EB0" w:rsidP="00201E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When the study was conducted</w:t>
      </w:r>
    </w:p>
    <w:p w14:paraId="356BA3EC" w14:textId="39B6906F" w:rsidR="00201EB0" w:rsidRDefault="00201EB0" w:rsidP="00201E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General details about the study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,</w:t>
      </w: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samples</w:t>
      </w: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, vehicle/formulation,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positive/negative controls, </w:t>
      </w:r>
      <w:r w:rsidR="00B450E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NOAEL,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special features</w:t>
      </w:r>
    </w:p>
    <w:p w14:paraId="7D7C5BB0" w14:textId="1361DC4A" w:rsidR="00201EB0" w:rsidRDefault="00BC629E" w:rsidP="35F920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F</w:t>
      </w:r>
      <w:r w:rsidR="00201EB0"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indings should be presented by group, indicate significant findings (include test used)</w:t>
      </w:r>
    </w:p>
    <w:p w14:paraId="55F597C8" w14:textId="222F0238" w:rsidR="08BB95B2" w:rsidRDefault="08BB95B2" w:rsidP="35F920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See </w:t>
      </w:r>
      <w:hyperlink r:id="rId23" w:history="1">
        <w:r w:rsidRPr="00B56F42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highlight w:val="yellow"/>
          </w:rPr>
          <w:t>The Common Technical Document for the Registration of Pharmaceuticals for Human Use: Safety – M4S(R2)</w:t>
        </w:r>
      </w:hyperlink>
      <w:r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, Appendix B for table formatting recommended for reproductive and developmental toxicity</w:t>
      </w:r>
    </w:p>
    <w:p w14:paraId="0209FAD2" w14:textId="77777777" w:rsidR="00BC629E" w:rsidRPr="00EE599F" w:rsidRDefault="00BC629E" w:rsidP="00EE599F">
      <w:pPr>
        <w:ind w:left="36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1E87833D" w14:textId="10496DE7" w:rsidR="007D1D66" w:rsidRPr="0038730A" w:rsidRDefault="007D1D66" w:rsidP="007D1D66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5F50BAF8" w14:textId="765A2563" w:rsidR="00BC0847" w:rsidRDefault="00BC0847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A45B738" w14:textId="271B5C07" w:rsidR="00BC0847" w:rsidRPr="00DA6534" w:rsidRDefault="00BC0847" w:rsidP="00E95FCF">
      <w:pPr>
        <w:pStyle w:val="Heading3"/>
      </w:pPr>
      <w:r w:rsidRPr="00261B62">
        <w:lastRenderedPageBreak/>
        <w:t>2.6.</w:t>
      </w:r>
      <w:r>
        <w:t>7</w:t>
      </w:r>
      <w:r w:rsidRPr="00261B62">
        <w:t>.</w:t>
      </w:r>
      <w:r>
        <w:t>13</w:t>
      </w:r>
      <w:r w:rsidRPr="009151C9">
        <w:t xml:space="preserve">. Reproductive and Developmental Toxicity – </w:t>
      </w:r>
      <w:r>
        <w:t>Effects on</w:t>
      </w:r>
      <w:r w:rsidRPr="009151C9">
        <w:t xml:space="preserve"> Embryo</w:t>
      </w:r>
      <w:r>
        <w:t xml:space="preserve">-Fetal </w:t>
      </w:r>
      <w:r w:rsidRPr="009151C9">
        <w:t>Development</w:t>
      </w:r>
      <w:r>
        <w:t xml:space="preserve"> </w:t>
      </w:r>
      <w:r w:rsidRPr="009151C9">
        <w:t>(Pivotal)</w:t>
      </w:r>
    </w:p>
    <w:p w14:paraId="2A90A5CA" w14:textId="77777777" w:rsidR="00EE599F" w:rsidRDefault="00EE599F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Test Article: </w:t>
      </w:r>
      <w:r w:rsidRPr="0038730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International Nonproprietary Name (INN)</w:t>
      </w:r>
    </w:p>
    <w:p w14:paraId="0A35062F" w14:textId="77777777" w:rsidR="00EE599F" w:rsidRDefault="00EE599F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Report Title</w:t>
      </w: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501B3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For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reproductive and developmental toxicity</w:t>
      </w:r>
      <w:r w:rsidRPr="00A501B3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studies,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report individual studies separately. Include the title at the top for easy reference.</w:t>
      </w:r>
    </w:p>
    <w:p w14:paraId="2F3AFDB6" w14:textId="6BB35480" w:rsidR="00EE599F" w:rsidRDefault="00EE599F" w:rsidP="00FD123A">
      <w:pPr>
        <w:spacing w:before="160" w:after="8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Study Number, Location in CTD</w:t>
      </w:r>
      <w:r w:rsidRPr="0038730A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study number and location of full report</w:t>
      </w:r>
      <w:r w:rsidR="00C30CE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523F148" w14:textId="2EAAE801" w:rsidR="00EE599F" w:rsidRPr="00A8105A" w:rsidRDefault="00EE599F" w:rsidP="00FD123A">
      <w:pPr>
        <w:spacing w:before="160" w:after="8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GLP Compliance: </w:t>
      </w: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GLP Compliance status</w:t>
      </w:r>
      <w:r w:rsidR="00C30CE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EEC198B" w14:textId="77777777" w:rsidR="00EE599F" w:rsidRPr="00A8105A" w:rsidRDefault="00EE599F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Consider including the following details (in addition to the tabulated results):</w:t>
      </w:r>
    </w:p>
    <w:p w14:paraId="529CC0C9" w14:textId="77777777" w:rsidR="00EE599F" w:rsidRDefault="00EE599F" w:rsidP="00EE59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What the study was testing for</w:t>
      </w:r>
    </w:p>
    <w:p w14:paraId="629CD04F" w14:textId="77777777" w:rsidR="00EE599F" w:rsidRDefault="00EE599F" w:rsidP="00EE59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When the study was conducted</w:t>
      </w:r>
    </w:p>
    <w:p w14:paraId="34F0591E" w14:textId="77777777" w:rsidR="00EE599F" w:rsidRDefault="00EE599F" w:rsidP="00EE59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General details about the study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,</w:t>
      </w: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samples</w:t>
      </w: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, vehicle/formulation,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positive/negative controls, NOAEL, special features</w:t>
      </w:r>
    </w:p>
    <w:p w14:paraId="03979564" w14:textId="77777777" w:rsidR="00EE599F" w:rsidRDefault="00EE599F" w:rsidP="35F920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Findings should be presented by group, indicate significant findings (include test used)</w:t>
      </w:r>
    </w:p>
    <w:p w14:paraId="3C545FAE" w14:textId="697D1ADC" w:rsidR="4E616927" w:rsidRDefault="4E616927" w:rsidP="35F920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See </w:t>
      </w:r>
      <w:hyperlink r:id="rId24" w:history="1">
        <w:r w:rsidRPr="00B56F42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highlight w:val="yellow"/>
          </w:rPr>
          <w:t>The Common Technical Document for the Registration of Pharmaceuticals for Human Use: Safety – M4S(R2)</w:t>
        </w:r>
      </w:hyperlink>
      <w:r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, Appendix B for table formatting recommended for reproductive and developmental toxicity</w:t>
      </w:r>
    </w:p>
    <w:p w14:paraId="47677952" w14:textId="77777777" w:rsidR="00BC0847" w:rsidRPr="003A0DD9" w:rsidRDefault="00BC0847" w:rsidP="00BC0847">
      <w:pPr>
        <w:spacing w:line="278" w:lineRule="auto"/>
        <w:rPr>
          <w:rFonts w:ascii="Times New Roman" w:hAnsi="Times New Roman" w:cs="Times New Roman"/>
          <w:sz w:val="28"/>
          <w:szCs w:val="28"/>
        </w:rPr>
      </w:pPr>
    </w:p>
    <w:p w14:paraId="7B5941FE" w14:textId="48E7977C" w:rsidR="006912D1" w:rsidRDefault="006912D1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3550316" w14:textId="25E69F26" w:rsidR="006912D1" w:rsidRPr="00DA6534" w:rsidRDefault="006912D1" w:rsidP="00E95FCF">
      <w:pPr>
        <w:pStyle w:val="Heading3"/>
      </w:pPr>
      <w:r w:rsidRPr="00261B62">
        <w:lastRenderedPageBreak/>
        <w:t>2.6.</w:t>
      </w:r>
      <w:r>
        <w:t>7</w:t>
      </w:r>
      <w:r w:rsidRPr="00261B62">
        <w:t>.</w:t>
      </w:r>
      <w:r>
        <w:t>14</w:t>
      </w:r>
      <w:r w:rsidRPr="009151C9">
        <w:t xml:space="preserve">. Reproductive and Developmental Toxicity – </w:t>
      </w:r>
      <w:r>
        <w:t>Effects on</w:t>
      </w:r>
      <w:r w:rsidRPr="009151C9">
        <w:t xml:space="preserve"> </w:t>
      </w:r>
      <w:r>
        <w:t xml:space="preserve">Pre- and Postnatal Development, Including Maternal Function </w:t>
      </w:r>
      <w:r w:rsidRPr="009151C9">
        <w:t>(Pivotal)</w:t>
      </w:r>
    </w:p>
    <w:p w14:paraId="68214BC8" w14:textId="77777777" w:rsidR="006E1993" w:rsidRDefault="006E1993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Test Article: </w:t>
      </w:r>
      <w:r w:rsidRPr="0038730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International Nonproprietary Name (INN)</w:t>
      </w:r>
    </w:p>
    <w:p w14:paraId="60652B0C" w14:textId="77777777" w:rsidR="006E1993" w:rsidRDefault="006E1993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Report Title</w:t>
      </w: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501B3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For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reproductive and developmental toxicity</w:t>
      </w:r>
      <w:r w:rsidRPr="00A501B3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studies,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report individual studies separately. Include the title at the top for easy reference.</w:t>
      </w:r>
    </w:p>
    <w:p w14:paraId="243151B7" w14:textId="260D4FA5" w:rsidR="006E1993" w:rsidRDefault="006E1993" w:rsidP="00FD123A">
      <w:pPr>
        <w:spacing w:before="160" w:after="8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Study Number, Location in CTD</w:t>
      </w:r>
      <w:r w:rsidRPr="0038730A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study number and location of full report</w:t>
      </w:r>
      <w:r w:rsidR="003869F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318919B" w14:textId="301CB25E" w:rsidR="006E1993" w:rsidRPr="00A8105A" w:rsidRDefault="006E1993" w:rsidP="00FD123A">
      <w:pPr>
        <w:spacing w:before="160" w:after="8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GLP Compliance: </w:t>
      </w: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GLP Compliance status</w:t>
      </w:r>
      <w:r w:rsidR="003869F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0969CA9" w14:textId="77777777" w:rsidR="006E1993" w:rsidRPr="00A8105A" w:rsidRDefault="006E1993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Consider including the following details (in addition to the tabulated results):</w:t>
      </w:r>
    </w:p>
    <w:p w14:paraId="1D04BF76" w14:textId="77777777" w:rsidR="006E1993" w:rsidRDefault="006E1993" w:rsidP="006E199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What the study was testing for</w:t>
      </w:r>
    </w:p>
    <w:p w14:paraId="5A31D0F5" w14:textId="77777777" w:rsidR="006E1993" w:rsidRDefault="006E1993" w:rsidP="006E199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When the study was conducted</w:t>
      </w:r>
    </w:p>
    <w:p w14:paraId="442A1E98" w14:textId="77777777" w:rsidR="006E1993" w:rsidRDefault="006E1993" w:rsidP="006E199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General details about the study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,</w:t>
      </w: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samples</w:t>
      </w:r>
      <w:r w:rsidRPr="00A8105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, vehicle/formulation,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positive/negative controls, NOAEL, special features</w:t>
      </w:r>
    </w:p>
    <w:p w14:paraId="1EE49406" w14:textId="77777777" w:rsidR="006E1993" w:rsidRDefault="006E1993" w:rsidP="35F920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Findings should be presented by group, indicate significant findings (include test used)</w:t>
      </w:r>
    </w:p>
    <w:p w14:paraId="6C16FE91" w14:textId="0EFE9052" w:rsidR="5B2409B1" w:rsidRDefault="5B2409B1" w:rsidP="35F9206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See </w:t>
      </w:r>
      <w:hyperlink r:id="rId25" w:history="1">
        <w:r w:rsidRPr="00B56F42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highlight w:val="yellow"/>
          </w:rPr>
          <w:t>The Common Technical Document for the Registration of Pharmaceuticals for Human Use: Safety – M4S(R2)</w:t>
        </w:r>
      </w:hyperlink>
      <w:r w:rsidRPr="35F9206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, Appendix B for table formatting recommended for reproductive and developmental toxicity</w:t>
      </w:r>
    </w:p>
    <w:p w14:paraId="77AB57D2" w14:textId="71B9EB75" w:rsidR="006912D1" w:rsidRDefault="006912D1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9FE429C" w14:textId="77777777" w:rsidR="00BD25E9" w:rsidRPr="00DA6534" w:rsidRDefault="00BD25E9" w:rsidP="00E95FCF">
      <w:pPr>
        <w:pStyle w:val="Heading3"/>
      </w:pPr>
      <w:r w:rsidRPr="00261B62">
        <w:lastRenderedPageBreak/>
        <w:t>2.6.</w:t>
      </w:r>
      <w:r>
        <w:t>7</w:t>
      </w:r>
      <w:r w:rsidRPr="00261B62">
        <w:t>.</w:t>
      </w:r>
      <w:r>
        <w:t>16</w:t>
      </w:r>
      <w:r w:rsidRPr="009151C9">
        <w:t xml:space="preserve">. </w:t>
      </w:r>
      <w:r>
        <w:t>Local Tolerance</w:t>
      </w:r>
    </w:p>
    <w:p w14:paraId="0A4E3411" w14:textId="77777777" w:rsidR="00BD25E9" w:rsidRPr="0038730A" w:rsidRDefault="00BD25E9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Test Article: </w:t>
      </w:r>
      <w:r w:rsidRPr="0038730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International Nonproprietary Name (INN)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Overview"/>
      </w:tblPr>
      <w:tblGrid>
        <w:gridCol w:w="2158"/>
        <w:gridCol w:w="2158"/>
        <w:gridCol w:w="2160"/>
        <w:gridCol w:w="2157"/>
        <w:gridCol w:w="2157"/>
        <w:gridCol w:w="2160"/>
      </w:tblGrid>
      <w:tr w:rsidR="00925CFD" w:rsidRPr="0038730A" w14:paraId="061E613F" w14:textId="77777777" w:rsidTr="00925CFD">
        <w:trPr>
          <w:trHeight w:val="564"/>
        </w:trPr>
        <w:tc>
          <w:tcPr>
            <w:tcW w:w="833" w:type="pct"/>
            <w:tcBorders>
              <w:bottom w:val="single" w:sz="4" w:space="0" w:color="auto"/>
            </w:tcBorders>
          </w:tcPr>
          <w:p w14:paraId="01DC2290" w14:textId="77777777" w:rsidR="00925CFD" w:rsidRPr="0038730A" w:rsidRDefault="00925CFD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Species/Strain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7526A72E" w14:textId="67BA36A0" w:rsidR="00925CFD" w:rsidRPr="0038730A" w:rsidRDefault="00925CFD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Method of Administration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021F9589" w14:textId="77777777" w:rsidR="00925CFD" w:rsidRPr="0038730A" w:rsidRDefault="00925CFD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Doses (</w:t>
            </w:r>
            <w:r w:rsidRPr="0017513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>units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)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10B85B93" w14:textId="77777777" w:rsidR="00925CFD" w:rsidRPr="0038730A" w:rsidRDefault="00925CFD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Sex/Number per group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4036DB53" w14:textId="77777777" w:rsidR="00925CFD" w:rsidRPr="0038730A" w:rsidRDefault="00925CFD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Noteworthy Findings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1388E74E" w14:textId="77777777" w:rsidR="00925CFD" w:rsidRPr="0038730A" w:rsidRDefault="00925CFD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8730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Study Number</w:t>
            </w:r>
          </w:p>
        </w:tc>
      </w:tr>
      <w:tr w:rsidR="00925CFD" w:rsidRPr="0038730A" w14:paraId="5F14AB3C" w14:textId="77777777" w:rsidTr="00925CFD">
        <w:trPr>
          <w:trHeight w:val="529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5685736B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58A9BF4A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71574B48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3CEFF68E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113E97FB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29593A0C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CFD" w:rsidRPr="0038730A" w14:paraId="18853F35" w14:textId="77777777" w:rsidTr="00925CFD">
        <w:trPr>
          <w:trHeight w:val="529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36FA0493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308E44D5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0389AA81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535EB968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16632AE5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7571598C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CFD" w:rsidRPr="0038730A" w14:paraId="5A8D85B9" w14:textId="77777777" w:rsidTr="00925CFD">
        <w:trPr>
          <w:trHeight w:val="529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4AD68495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22A9280A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7F03D1BC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509205DE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1FD092E5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1FA00FDE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CFD" w:rsidRPr="0038730A" w14:paraId="02392398" w14:textId="77777777" w:rsidTr="00925CFD">
        <w:trPr>
          <w:trHeight w:val="529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024FEE64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4F79202F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18ED62D2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65F4E1C9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15203AE0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107F6457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CFD" w:rsidRPr="0038730A" w14:paraId="11BBDCDA" w14:textId="77777777" w:rsidTr="00925CFD">
        <w:trPr>
          <w:trHeight w:val="511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6517245B" w14:textId="77777777" w:rsidR="00925CFD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43DAA25C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748CF847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5F1DBBC5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6B662D6A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49E92EF9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CFD" w:rsidRPr="0038730A" w14:paraId="6C9188BC" w14:textId="77777777" w:rsidTr="00925CFD">
        <w:trPr>
          <w:trHeight w:val="529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6F145B3A" w14:textId="77777777" w:rsidR="00925CFD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7AFCBD92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50912DB7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6C93AF6D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27AD1CD3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3737A3BE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CFD" w:rsidRPr="0038730A" w14:paraId="5A1866BF" w14:textId="77777777" w:rsidTr="00925CFD">
        <w:trPr>
          <w:trHeight w:val="529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263796E6" w14:textId="77777777" w:rsidR="00925CFD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3DA4C01C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3E97927B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57DB4748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4FAD3A7C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</w:tcPr>
          <w:p w14:paraId="43A989CD" w14:textId="77777777" w:rsidR="00925CFD" w:rsidRPr="0038730A" w:rsidRDefault="00925CFD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8AE16B" w14:textId="36498BAD" w:rsidR="00BD25E9" w:rsidRDefault="00BD25E9">
      <w:pPr>
        <w:spacing w:line="27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5301809" w14:textId="64A5E35F" w:rsidR="00BD25E9" w:rsidRPr="00DA6534" w:rsidRDefault="00BD25E9" w:rsidP="00E95FCF">
      <w:pPr>
        <w:pStyle w:val="Heading3"/>
      </w:pPr>
      <w:r w:rsidRPr="00261B62">
        <w:lastRenderedPageBreak/>
        <w:t>2.6.</w:t>
      </w:r>
      <w:r>
        <w:t>7</w:t>
      </w:r>
      <w:r w:rsidRPr="00261B62">
        <w:t>.</w:t>
      </w:r>
      <w:r>
        <w:t>17</w:t>
      </w:r>
      <w:r w:rsidRPr="009151C9">
        <w:t xml:space="preserve">. </w:t>
      </w:r>
      <w:r>
        <w:t>Other Toxicity Studies</w:t>
      </w:r>
    </w:p>
    <w:p w14:paraId="51170362" w14:textId="77777777" w:rsidR="00BD25E9" w:rsidRPr="0038730A" w:rsidRDefault="00BD25E9" w:rsidP="00FD123A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8730A">
        <w:rPr>
          <w:rFonts w:ascii="Times New Roman" w:hAnsi="Times New Roman" w:cs="Times New Roman"/>
          <w:b/>
          <w:bCs/>
          <w:sz w:val="24"/>
          <w:szCs w:val="24"/>
        </w:rPr>
        <w:t xml:space="preserve">Test Article: </w:t>
      </w:r>
      <w:r w:rsidRPr="0038730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International Nonproprietary Name (INN)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Overview"/>
      </w:tblPr>
      <w:tblGrid>
        <w:gridCol w:w="1850"/>
        <w:gridCol w:w="1849"/>
        <w:gridCol w:w="1852"/>
        <w:gridCol w:w="1852"/>
        <w:gridCol w:w="1849"/>
        <w:gridCol w:w="1849"/>
        <w:gridCol w:w="1849"/>
      </w:tblGrid>
      <w:tr w:rsidR="00361D01" w:rsidRPr="0038730A" w14:paraId="30C4B083" w14:textId="77777777" w:rsidTr="00361D01">
        <w:trPr>
          <w:trHeight w:val="564"/>
        </w:trPr>
        <w:tc>
          <w:tcPr>
            <w:tcW w:w="714" w:type="pct"/>
            <w:tcBorders>
              <w:bottom w:val="single" w:sz="4" w:space="0" w:color="auto"/>
            </w:tcBorders>
          </w:tcPr>
          <w:p w14:paraId="48ACB01D" w14:textId="77777777" w:rsidR="00361D01" w:rsidRPr="0038730A" w:rsidRDefault="00361D01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Species/Strain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23ED2513" w14:textId="77777777" w:rsidR="00361D01" w:rsidRPr="0038730A" w:rsidRDefault="00361D01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Method of Administration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36C4B82B" w14:textId="66C23029" w:rsidR="00361D01" w:rsidRDefault="00361D01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Duration of Dosing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5BB409E4" w14:textId="4A4AE875" w:rsidR="00361D01" w:rsidRPr="0038730A" w:rsidRDefault="00361D01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Doses (</w:t>
            </w:r>
            <w:r w:rsidRPr="0017513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>units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)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24EC4E51" w14:textId="77777777" w:rsidR="00361D01" w:rsidRPr="0038730A" w:rsidRDefault="00361D01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Sex/Number per group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18852EC7" w14:textId="77777777" w:rsidR="00361D01" w:rsidRPr="0038730A" w:rsidRDefault="00361D01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Noteworthy Findings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4860485B" w14:textId="77777777" w:rsidR="00361D01" w:rsidRPr="0038730A" w:rsidRDefault="00361D01" w:rsidP="00721C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8730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Study Number</w:t>
            </w:r>
          </w:p>
        </w:tc>
      </w:tr>
      <w:tr w:rsidR="00361D01" w:rsidRPr="0038730A" w14:paraId="4472615B" w14:textId="77777777" w:rsidTr="00361D01">
        <w:trPr>
          <w:trHeight w:val="529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04B4692F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1833F084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36FE2839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1B9EB386" w14:textId="6B4451AC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3259DEAB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3CC0086F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2E105AA6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D01" w:rsidRPr="0038730A" w14:paraId="174E5A17" w14:textId="77777777" w:rsidTr="00361D01">
        <w:trPr>
          <w:trHeight w:val="529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730DABBC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6E8236AB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248799EE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14782334" w14:textId="62F9CF03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5FEB36B7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5D9EE67E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33FD4BB6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D01" w:rsidRPr="0038730A" w14:paraId="1B30AA81" w14:textId="77777777" w:rsidTr="00361D01">
        <w:trPr>
          <w:trHeight w:val="529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33E2D715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20621959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38307A8C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6E732134" w14:textId="7A5F619B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51CDB8BB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5C34CCE7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70A59421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D01" w:rsidRPr="0038730A" w14:paraId="4C2F9E93" w14:textId="77777777" w:rsidTr="00361D01">
        <w:trPr>
          <w:trHeight w:val="529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3509DBB9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563F1F46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47F3D031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4E9F9CD1" w14:textId="6E2CCE50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5C4FD657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7DDEAE54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62D2CDD7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D01" w:rsidRPr="0038730A" w14:paraId="71FC2943" w14:textId="77777777" w:rsidTr="00361D01">
        <w:trPr>
          <w:trHeight w:val="511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59E355B4" w14:textId="77777777" w:rsidR="00361D01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015BAE3D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5321A715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35381774" w14:textId="04D0A39E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43E886F2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4A8DD408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3E0C1E88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D01" w:rsidRPr="0038730A" w14:paraId="66F5B99F" w14:textId="77777777" w:rsidTr="00361D01">
        <w:trPr>
          <w:trHeight w:val="529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71C7D1B8" w14:textId="77777777" w:rsidR="00361D01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19C56CB8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3067347B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45E87F79" w14:textId="7F9FCC22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036F1A61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5853B169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1DC9EF80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D01" w:rsidRPr="0038730A" w14:paraId="5A5DE484" w14:textId="77777777" w:rsidTr="00361D01">
        <w:trPr>
          <w:trHeight w:val="529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7BDEE478" w14:textId="77777777" w:rsidR="00361D01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30EFDC63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4CDA9843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7CE68120" w14:textId="5EFDE22C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31F4AD8D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12B2B68B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6D11AE70" w14:textId="77777777" w:rsidR="00361D01" w:rsidRPr="0038730A" w:rsidRDefault="00361D01" w:rsidP="00721C2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8045B0" w14:textId="77777777" w:rsidR="002C43B8" w:rsidRPr="003A0DD9" w:rsidRDefault="002C43B8" w:rsidP="003A0DD9">
      <w:pPr>
        <w:spacing w:line="278" w:lineRule="auto"/>
        <w:rPr>
          <w:rFonts w:ascii="Times New Roman" w:hAnsi="Times New Roman" w:cs="Times New Roman"/>
          <w:sz w:val="28"/>
          <w:szCs w:val="28"/>
        </w:rPr>
      </w:pPr>
    </w:p>
    <w:sectPr w:rsidR="002C43B8" w:rsidRPr="003A0DD9" w:rsidSect="004747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4EFC2" w14:textId="77777777" w:rsidR="001B2B39" w:rsidRDefault="001B2B39" w:rsidP="00B76353">
      <w:pPr>
        <w:spacing w:after="0" w:line="240" w:lineRule="auto"/>
      </w:pPr>
      <w:r>
        <w:separator/>
      </w:r>
    </w:p>
  </w:endnote>
  <w:endnote w:type="continuationSeparator" w:id="0">
    <w:p w14:paraId="4BBD7A4C" w14:textId="77777777" w:rsidR="001B2B39" w:rsidRDefault="001B2B39" w:rsidP="00B76353">
      <w:pPr>
        <w:spacing w:after="0" w:line="240" w:lineRule="auto"/>
      </w:pPr>
      <w:r>
        <w:continuationSeparator/>
      </w:r>
    </w:p>
  </w:endnote>
  <w:endnote w:type="continuationNotice" w:id="1">
    <w:p w14:paraId="6BC2CC9A" w14:textId="77777777" w:rsidR="001B2B39" w:rsidRDefault="001B2B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959887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9A6405" w14:textId="5440EA11" w:rsidR="00B76353" w:rsidRDefault="00B76353" w:rsidP="007919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4BE417" w14:textId="77777777" w:rsidR="00B76353" w:rsidRDefault="00B76353" w:rsidP="00B763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B432" w14:textId="7E650737" w:rsidR="00B76353" w:rsidRDefault="00B76353" w:rsidP="007919E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t xml:space="preserve">Module 2.6.7, Page </w:t>
    </w:r>
    <w:sdt>
      <w:sdtPr>
        <w:rPr>
          <w:rStyle w:val="PageNumber"/>
        </w:rPr>
        <w:id w:val="1180155914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sdtContent>
    </w:sdt>
  </w:p>
  <w:p w14:paraId="42AFCD9D" w14:textId="3F469D43" w:rsidR="00B76353" w:rsidRDefault="00B76353" w:rsidP="00B76353">
    <w:pPr>
      <w:pStyle w:val="Footer"/>
      <w:ind w:right="360"/>
    </w:pPr>
    <w:r>
      <w:t xml:space="preserve">Investigational New Drug No. </w:t>
    </w:r>
    <w:r w:rsidRPr="006F503A">
      <w:rPr>
        <w:i/>
        <w:iCs/>
        <w:highlight w:val="yellow"/>
      </w:rPr>
      <w:t>XXXXX</w:t>
    </w:r>
  </w:p>
  <w:p w14:paraId="76E099E7" w14:textId="77777777" w:rsidR="00B76353" w:rsidRDefault="00B763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2C86" w14:textId="77777777" w:rsidR="006F503A" w:rsidRDefault="006F5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61D3" w14:textId="77777777" w:rsidR="001B2B39" w:rsidRDefault="001B2B39" w:rsidP="00B76353">
      <w:pPr>
        <w:spacing w:after="0" w:line="240" w:lineRule="auto"/>
      </w:pPr>
      <w:r>
        <w:separator/>
      </w:r>
    </w:p>
  </w:footnote>
  <w:footnote w:type="continuationSeparator" w:id="0">
    <w:p w14:paraId="0486A984" w14:textId="77777777" w:rsidR="001B2B39" w:rsidRDefault="001B2B39" w:rsidP="00B76353">
      <w:pPr>
        <w:spacing w:after="0" w:line="240" w:lineRule="auto"/>
      </w:pPr>
      <w:r>
        <w:continuationSeparator/>
      </w:r>
    </w:p>
  </w:footnote>
  <w:footnote w:type="continuationNotice" w:id="1">
    <w:p w14:paraId="56E5568E" w14:textId="77777777" w:rsidR="001B2B39" w:rsidRDefault="001B2B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C672" w14:textId="77777777" w:rsidR="006F503A" w:rsidRDefault="006F5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A728" w14:textId="6CE9689E" w:rsidR="00B76353" w:rsidRDefault="00B76353" w:rsidP="00B76353">
    <w:pPr>
      <w:pStyle w:val="Header"/>
      <w:jc w:val="center"/>
    </w:pPr>
    <w:r>
      <w:t>Title of Application</w:t>
    </w:r>
  </w:p>
  <w:p w14:paraId="1BD25EB9" w14:textId="77777777" w:rsidR="00B76353" w:rsidRDefault="00B763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8874" w14:textId="77777777" w:rsidR="006F503A" w:rsidRDefault="006F5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1A1"/>
    <w:multiLevelType w:val="multilevel"/>
    <w:tmpl w:val="8C6A4E12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30071F"/>
    <w:multiLevelType w:val="multilevel"/>
    <w:tmpl w:val="D018D690"/>
    <w:lvl w:ilvl="0">
      <w:start w:val="2"/>
      <w:numFmt w:val="decimal"/>
      <w:lvlText w:val="%1."/>
      <w:lvlJc w:val="left"/>
      <w:pPr>
        <w:ind w:left="740" w:hanging="7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0" w:hanging="7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98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" w15:restartNumberingAfterBreak="0">
    <w:nsid w:val="17264DC7"/>
    <w:multiLevelType w:val="multilevel"/>
    <w:tmpl w:val="070A5AA2"/>
    <w:lvl w:ilvl="0">
      <w:start w:val="2"/>
      <w:numFmt w:val="decimal"/>
      <w:lvlText w:val="%1."/>
      <w:lvlJc w:val="left"/>
      <w:pPr>
        <w:ind w:left="740" w:hanging="7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4331AD"/>
    <w:multiLevelType w:val="multilevel"/>
    <w:tmpl w:val="0A8E3A0E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57F1F2B"/>
    <w:multiLevelType w:val="multilevel"/>
    <w:tmpl w:val="E5F6B3AC"/>
    <w:lvl w:ilvl="0">
      <w:start w:val="2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00" w:hanging="6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5" w15:restartNumberingAfterBreak="0">
    <w:nsid w:val="5AE84075"/>
    <w:multiLevelType w:val="multilevel"/>
    <w:tmpl w:val="0562C478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08221DB"/>
    <w:multiLevelType w:val="hybridMultilevel"/>
    <w:tmpl w:val="1248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991981">
    <w:abstractNumId w:val="3"/>
  </w:num>
  <w:num w:numId="2" w16cid:durableId="1163660649">
    <w:abstractNumId w:val="2"/>
  </w:num>
  <w:num w:numId="3" w16cid:durableId="1947154487">
    <w:abstractNumId w:val="1"/>
  </w:num>
  <w:num w:numId="4" w16cid:durableId="1195342630">
    <w:abstractNumId w:val="0"/>
  </w:num>
  <w:num w:numId="5" w16cid:durableId="1428693139">
    <w:abstractNumId w:val="5"/>
  </w:num>
  <w:num w:numId="6" w16cid:durableId="570389492">
    <w:abstractNumId w:val="4"/>
  </w:num>
  <w:num w:numId="7" w16cid:durableId="1246840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53"/>
    <w:rsid w:val="00006144"/>
    <w:rsid w:val="000075E1"/>
    <w:rsid w:val="0001530B"/>
    <w:rsid w:val="00033AE7"/>
    <w:rsid w:val="0006172D"/>
    <w:rsid w:val="00072C12"/>
    <w:rsid w:val="000824D3"/>
    <w:rsid w:val="00092B4F"/>
    <w:rsid w:val="000B49D6"/>
    <w:rsid w:val="000C2C23"/>
    <w:rsid w:val="000C702B"/>
    <w:rsid w:val="000E15C9"/>
    <w:rsid w:val="000E1944"/>
    <w:rsid w:val="000F31E8"/>
    <w:rsid w:val="000F4B30"/>
    <w:rsid w:val="00113C09"/>
    <w:rsid w:val="00117CE2"/>
    <w:rsid w:val="001442E2"/>
    <w:rsid w:val="00145963"/>
    <w:rsid w:val="001517AE"/>
    <w:rsid w:val="00163A2C"/>
    <w:rsid w:val="00175137"/>
    <w:rsid w:val="001A1892"/>
    <w:rsid w:val="001B2B39"/>
    <w:rsid w:val="001B3B1A"/>
    <w:rsid w:val="001C1B3E"/>
    <w:rsid w:val="001D14B5"/>
    <w:rsid w:val="001D4983"/>
    <w:rsid w:val="001E56A1"/>
    <w:rsid w:val="00201EB0"/>
    <w:rsid w:val="0022662F"/>
    <w:rsid w:val="0023699D"/>
    <w:rsid w:val="00247F1A"/>
    <w:rsid w:val="00253A47"/>
    <w:rsid w:val="002648D4"/>
    <w:rsid w:val="00270B92"/>
    <w:rsid w:val="0029143C"/>
    <w:rsid w:val="00294E83"/>
    <w:rsid w:val="002A58DD"/>
    <w:rsid w:val="002C29F5"/>
    <w:rsid w:val="002C43B8"/>
    <w:rsid w:val="002D06A9"/>
    <w:rsid w:val="002D2C94"/>
    <w:rsid w:val="002E385B"/>
    <w:rsid w:val="002E65A1"/>
    <w:rsid w:val="002F2D1B"/>
    <w:rsid w:val="00304590"/>
    <w:rsid w:val="00304BC7"/>
    <w:rsid w:val="00316009"/>
    <w:rsid w:val="003303A0"/>
    <w:rsid w:val="00331400"/>
    <w:rsid w:val="003377DC"/>
    <w:rsid w:val="00342732"/>
    <w:rsid w:val="0034629C"/>
    <w:rsid w:val="00361D01"/>
    <w:rsid w:val="00374394"/>
    <w:rsid w:val="003869F5"/>
    <w:rsid w:val="00390A37"/>
    <w:rsid w:val="003921CD"/>
    <w:rsid w:val="00395596"/>
    <w:rsid w:val="003A0DD9"/>
    <w:rsid w:val="003A2D65"/>
    <w:rsid w:val="003A4D15"/>
    <w:rsid w:val="003C28F0"/>
    <w:rsid w:val="003C29B4"/>
    <w:rsid w:val="003D1649"/>
    <w:rsid w:val="003D48C0"/>
    <w:rsid w:val="003E3591"/>
    <w:rsid w:val="003E5B94"/>
    <w:rsid w:val="003F23C9"/>
    <w:rsid w:val="003F617F"/>
    <w:rsid w:val="00411317"/>
    <w:rsid w:val="00415584"/>
    <w:rsid w:val="00421632"/>
    <w:rsid w:val="00422A1E"/>
    <w:rsid w:val="00422D18"/>
    <w:rsid w:val="00424695"/>
    <w:rsid w:val="00432C5D"/>
    <w:rsid w:val="004616DC"/>
    <w:rsid w:val="0046643D"/>
    <w:rsid w:val="0047478D"/>
    <w:rsid w:val="0048697F"/>
    <w:rsid w:val="00493AF5"/>
    <w:rsid w:val="0049703E"/>
    <w:rsid w:val="00497DE0"/>
    <w:rsid w:val="004A1B19"/>
    <w:rsid w:val="004C63A1"/>
    <w:rsid w:val="004C6D77"/>
    <w:rsid w:val="004D6152"/>
    <w:rsid w:val="004D70B6"/>
    <w:rsid w:val="004D76D5"/>
    <w:rsid w:val="004E1F07"/>
    <w:rsid w:val="004E33D2"/>
    <w:rsid w:val="004E605E"/>
    <w:rsid w:val="004E7627"/>
    <w:rsid w:val="004F4C69"/>
    <w:rsid w:val="004F591E"/>
    <w:rsid w:val="004F5EC2"/>
    <w:rsid w:val="0051125E"/>
    <w:rsid w:val="005143B8"/>
    <w:rsid w:val="00522A52"/>
    <w:rsid w:val="00524899"/>
    <w:rsid w:val="005254D9"/>
    <w:rsid w:val="0053453A"/>
    <w:rsid w:val="00542539"/>
    <w:rsid w:val="00543D81"/>
    <w:rsid w:val="005550E0"/>
    <w:rsid w:val="0057087B"/>
    <w:rsid w:val="00574918"/>
    <w:rsid w:val="005870CB"/>
    <w:rsid w:val="0059650D"/>
    <w:rsid w:val="005A4636"/>
    <w:rsid w:val="005B3703"/>
    <w:rsid w:val="005C2D2D"/>
    <w:rsid w:val="005D48D7"/>
    <w:rsid w:val="005E1C65"/>
    <w:rsid w:val="005E29C5"/>
    <w:rsid w:val="005E6574"/>
    <w:rsid w:val="005F74C7"/>
    <w:rsid w:val="006012D9"/>
    <w:rsid w:val="0060568D"/>
    <w:rsid w:val="00606533"/>
    <w:rsid w:val="00607D75"/>
    <w:rsid w:val="006140FC"/>
    <w:rsid w:val="0061551C"/>
    <w:rsid w:val="006213C7"/>
    <w:rsid w:val="00624987"/>
    <w:rsid w:val="00625EAD"/>
    <w:rsid w:val="00626965"/>
    <w:rsid w:val="006318BC"/>
    <w:rsid w:val="00655B5C"/>
    <w:rsid w:val="00657873"/>
    <w:rsid w:val="0066205C"/>
    <w:rsid w:val="00675A0F"/>
    <w:rsid w:val="00681E28"/>
    <w:rsid w:val="006912D1"/>
    <w:rsid w:val="006B232E"/>
    <w:rsid w:val="006D78BC"/>
    <w:rsid w:val="006E1993"/>
    <w:rsid w:val="006F503A"/>
    <w:rsid w:val="00715B0D"/>
    <w:rsid w:val="007248FE"/>
    <w:rsid w:val="0072590A"/>
    <w:rsid w:val="00737953"/>
    <w:rsid w:val="00737B0C"/>
    <w:rsid w:val="007411DE"/>
    <w:rsid w:val="00746B88"/>
    <w:rsid w:val="00751A35"/>
    <w:rsid w:val="0076091B"/>
    <w:rsid w:val="0076311B"/>
    <w:rsid w:val="007716FC"/>
    <w:rsid w:val="007879FE"/>
    <w:rsid w:val="0079743C"/>
    <w:rsid w:val="007A42F8"/>
    <w:rsid w:val="007A532F"/>
    <w:rsid w:val="007C7F50"/>
    <w:rsid w:val="007D1D66"/>
    <w:rsid w:val="007D7C7A"/>
    <w:rsid w:val="007E22DB"/>
    <w:rsid w:val="007E7C70"/>
    <w:rsid w:val="007F2FDD"/>
    <w:rsid w:val="007F6D12"/>
    <w:rsid w:val="0081134C"/>
    <w:rsid w:val="008158F4"/>
    <w:rsid w:val="0081772F"/>
    <w:rsid w:val="00820574"/>
    <w:rsid w:val="00822D09"/>
    <w:rsid w:val="00822EB6"/>
    <w:rsid w:val="00833147"/>
    <w:rsid w:val="00844083"/>
    <w:rsid w:val="00861C8A"/>
    <w:rsid w:val="008631A5"/>
    <w:rsid w:val="008641C5"/>
    <w:rsid w:val="00864795"/>
    <w:rsid w:val="00867413"/>
    <w:rsid w:val="008716F7"/>
    <w:rsid w:val="00877454"/>
    <w:rsid w:val="00880D50"/>
    <w:rsid w:val="00896435"/>
    <w:rsid w:val="008A0D4B"/>
    <w:rsid w:val="008B7ADD"/>
    <w:rsid w:val="008D5096"/>
    <w:rsid w:val="008E35FC"/>
    <w:rsid w:val="008F4686"/>
    <w:rsid w:val="009058B9"/>
    <w:rsid w:val="00907D17"/>
    <w:rsid w:val="00914D43"/>
    <w:rsid w:val="009151C9"/>
    <w:rsid w:val="00921250"/>
    <w:rsid w:val="00925CFD"/>
    <w:rsid w:val="00925D1B"/>
    <w:rsid w:val="00930031"/>
    <w:rsid w:val="00937BD0"/>
    <w:rsid w:val="00941896"/>
    <w:rsid w:val="0095532A"/>
    <w:rsid w:val="00960667"/>
    <w:rsid w:val="00970436"/>
    <w:rsid w:val="00977829"/>
    <w:rsid w:val="00996DD5"/>
    <w:rsid w:val="009B33A8"/>
    <w:rsid w:val="009C07CC"/>
    <w:rsid w:val="009C4805"/>
    <w:rsid w:val="009E482A"/>
    <w:rsid w:val="009E634F"/>
    <w:rsid w:val="009F10BE"/>
    <w:rsid w:val="00A10D4A"/>
    <w:rsid w:val="00A10E2B"/>
    <w:rsid w:val="00A152ED"/>
    <w:rsid w:val="00A4156C"/>
    <w:rsid w:val="00A439AC"/>
    <w:rsid w:val="00A501B3"/>
    <w:rsid w:val="00A54DE5"/>
    <w:rsid w:val="00A722DE"/>
    <w:rsid w:val="00A8105A"/>
    <w:rsid w:val="00A92FF8"/>
    <w:rsid w:val="00A96DDB"/>
    <w:rsid w:val="00AA4631"/>
    <w:rsid w:val="00AB04EE"/>
    <w:rsid w:val="00AB133B"/>
    <w:rsid w:val="00AC2B2C"/>
    <w:rsid w:val="00AD3080"/>
    <w:rsid w:val="00AF34C2"/>
    <w:rsid w:val="00B00978"/>
    <w:rsid w:val="00B01245"/>
    <w:rsid w:val="00B02615"/>
    <w:rsid w:val="00B06CA0"/>
    <w:rsid w:val="00B150EB"/>
    <w:rsid w:val="00B26243"/>
    <w:rsid w:val="00B32CED"/>
    <w:rsid w:val="00B35CAF"/>
    <w:rsid w:val="00B36BF8"/>
    <w:rsid w:val="00B36D36"/>
    <w:rsid w:val="00B44C89"/>
    <w:rsid w:val="00B450ED"/>
    <w:rsid w:val="00B56F42"/>
    <w:rsid w:val="00B63B6C"/>
    <w:rsid w:val="00B63BC5"/>
    <w:rsid w:val="00B64A8D"/>
    <w:rsid w:val="00B72D25"/>
    <w:rsid w:val="00B76353"/>
    <w:rsid w:val="00BA2E5C"/>
    <w:rsid w:val="00BB34E3"/>
    <w:rsid w:val="00BC0847"/>
    <w:rsid w:val="00BC3D33"/>
    <w:rsid w:val="00BC629E"/>
    <w:rsid w:val="00BD25E9"/>
    <w:rsid w:val="00BE34D5"/>
    <w:rsid w:val="00BE4B41"/>
    <w:rsid w:val="00BF0B92"/>
    <w:rsid w:val="00BF522D"/>
    <w:rsid w:val="00C01C1B"/>
    <w:rsid w:val="00C11FD3"/>
    <w:rsid w:val="00C15C9D"/>
    <w:rsid w:val="00C17480"/>
    <w:rsid w:val="00C20A50"/>
    <w:rsid w:val="00C30CE0"/>
    <w:rsid w:val="00C31F6E"/>
    <w:rsid w:val="00C36E4F"/>
    <w:rsid w:val="00C41DF8"/>
    <w:rsid w:val="00C43048"/>
    <w:rsid w:val="00C45739"/>
    <w:rsid w:val="00C473D8"/>
    <w:rsid w:val="00C50C0F"/>
    <w:rsid w:val="00C649D4"/>
    <w:rsid w:val="00C65271"/>
    <w:rsid w:val="00C76398"/>
    <w:rsid w:val="00C87F28"/>
    <w:rsid w:val="00C9740D"/>
    <w:rsid w:val="00CA0147"/>
    <w:rsid w:val="00CA1158"/>
    <w:rsid w:val="00CA28DD"/>
    <w:rsid w:val="00CA33F2"/>
    <w:rsid w:val="00CB1E09"/>
    <w:rsid w:val="00CD7CE3"/>
    <w:rsid w:val="00CE7299"/>
    <w:rsid w:val="00CF208C"/>
    <w:rsid w:val="00CF236A"/>
    <w:rsid w:val="00D018B7"/>
    <w:rsid w:val="00D01E8E"/>
    <w:rsid w:val="00D0336E"/>
    <w:rsid w:val="00D04727"/>
    <w:rsid w:val="00D04F69"/>
    <w:rsid w:val="00D169AC"/>
    <w:rsid w:val="00D27A6B"/>
    <w:rsid w:val="00D27B27"/>
    <w:rsid w:val="00D30311"/>
    <w:rsid w:val="00D3371E"/>
    <w:rsid w:val="00D50463"/>
    <w:rsid w:val="00D5121C"/>
    <w:rsid w:val="00D83B43"/>
    <w:rsid w:val="00D97E52"/>
    <w:rsid w:val="00DA5018"/>
    <w:rsid w:val="00DB1101"/>
    <w:rsid w:val="00DB1ED8"/>
    <w:rsid w:val="00DB30A7"/>
    <w:rsid w:val="00DB7721"/>
    <w:rsid w:val="00DE41A6"/>
    <w:rsid w:val="00DF1448"/>
    <w:rsid w:val="00E027B7"/>
    <w:rsid w:val="00E06D65"/>
    <w:rsid w:val="00E232E1"/>
    <w:rsid w:val="00E237E2"/>
    <w:rsid w:val="00E37955"/>
    <w:rsid w:val="00E5137D"/>
    <w:rsid w:val="00E55713"/>
    <w:rsid w:val="00E61D52"/>
    <w:rsid w:val="00E620F5"/>
    <w:rsid w:val="00E652D6"/>
    <w:rsid w:val="00E66FE1"/>
    <w:rsid w:val="00E745E7"/>
    <w:rsid w:val="00E756A3"/>
    <w:rsid w:val="00E7644B"/>
    <w:rsid w:val="00E845E4"/>
    <w:rsid w:val="00E849BC"/>
    <w:rsid w:val="00E87F61"/>
    <w:rsid w:val="00E95FCF"/>
    <w:rsid w:val="00E96812"/>
    <w:rsid w:val="00EA5367"/>
    <w:rsid w:val="00EB60C8"/>
    <w:rsid w:val="00EC0276"/>
    <w:rsid w:val="00EE4ED7"/>
    <w:rsid w:val="00EE599F"/>
    <w:rsid w:val="00EF026F"/>
    <w:rsid w:val="00EF1699"/>
    <w:rsid w:val="00F05651"/>
    <w:rsid w:val="00F1376A"/>
    <w:rsid w:val="00F13B7B"/>
    <w:rsid w:val="00F1537F"/>
    <w:rsid w:val="00F25CE9"/>
    <w:rsid w:val="00F302BA"/>
    <w:rsid w:val="00F30A48"/>
    <w:rsid w:val="00F34084"/>
    <w:rsid w:val="00F35253"/>
    <w:rsid w:val="00F35390"/>
    <w:rsid w:val="00F35D49"/>
    <w:rsid w:val="00F45290"/>
    <w:rsid w:val="00F53E66"/>
    <w:rsid w:val="00F606DE"/>
    <w:rsid w:val="00F72ECA"/>
    <w:rsid w:val="00F74E6E"/>
    <w:rsid w:val="00F84D2B"/>
    <w:rsid w:val="00FC1590"/>
    <w:rsid w:val="00FC23A6"/>
    <w:rsid w:val="00FC6D7C"/>
    <w:rsid w:val="00FD123A"/>
    <w:rsid w:val="00FF556C"/>
    <w:rsid w:val="01160A5B"/>
    <w:rsid w:val="061CBCF4"/>
    <w:rsid w:val="08BB95B2"/>
    <w:rsid w:val="094E3BFC"/>
    <w:rsid w:val="12B8B52F"/>
    <w:rsid w:val="1523FA86"/>
    <w:rsid w:val="17662A55"/>
    <w:rsid w:val="19B007F1"/>
    <w:rsid w:val="1C3F3FB2"/>
    <w:rsid w:val="21915F5E"/>
    <w:rsid w:val="2FAAB0CA"/>
    <w:rsid w:val="35F92069"/>
    <w:rsid w:val="36C4523D"/>
    <w:rsid w:val="3D0E84B8"/>
    <w:rsid w:val="426BEC45"/>
    <w:rsid w:val="47226E6D"/>
    <w:rsid w:val="4BD2E8E6"/>
    <w:rsid w:val="4CA736EE"/>
    <w:rsid w:val="4E312509"/>
    <w:rsid w:val="4E616927"/>
    <w:rsid w:val="55F13636"/>
    <w:rsid w:val="5B2409B1"/>
    <w:rsid w:val="5E7999B0"/>
    <w:rsid w:val="64320423"/>
    <w:rsid w:val="67044DD2"/>
    <w:rsid w:val="6ECAB4EF"/>
    <w:rsid w:val="76694CCB"/>
    <w:rsid w:val="78543946"/>
    <w:rsid w:val="7912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F4304"/>
  <w15:chartTrackingRefBased/>
  <w15:docId w15:val="{C7E9A02D-85B6-054F-9935-84DBACD7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35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aliases w:val="CTD_level2"/>
    <w:basedOn w:val="Normal"/>
    <w:next w:val="Normal"/>
    <w:link w:val="Heading1Char"/>
    <w:uiPriority w:val="9"/>
    <w:qFormat/>
    <w:rsid w:val="00FC6D7C"/>
    <w:pPr>
      <w:keepNext/>
      <w:keepLines/>
      <w:spacing w:before="360" w:after="80"/>
      <w:outlineLvl w:val="0"/>
    </w:pPr>
    <w:rPr>
      <w:rFonts w:asciiTheme="majorBidi" w:eastAsiaTheme="majorEastAsia" w:hAnsiTheme="majorBidi" w:cstheme="majorBidi"/>
      <w:color w:val="000000" w:themeColor="text1"/>
      <w:sz w:val="32"/>
      <w:szCs w:val="40"/>
    </w:rPr>
  </w:style>
  <w:style w:type="paragraph" w:styleId="Heading2">
    <w:name w:val="heading 2"/>
    <w:aliases w:val="CTD_level3"/>
    <w:basedOn w:val="Normal"/>
    <w:next w:val="Normal"/>
    <w:link w:val="Heading2Char"/>
    <w:uiPriority w:val="9"/>
    <w:unhideWhenUsed/>
    <w:qFormat/>
    <w:rsid w:val="00FC6D7C"/>
    <w:pPr>
      <w:keepNext/>
      <w:keepLines/>
      <w:spacing w:before="160" w:after="80"/>
      <w:outlineLvl w:val="1"/>
    </w:pPr>
    <w:rPr>
      <w:rFonts w:asciiTheme="majorBidi" w:eastAsiaTheme="majorEastAsia" w:hAnsiTheme="majorBidi" w:cstheme="majorBidi"/>
      <w:b/>
      <w:color w:val="000000" w:themeColor="text1"/>
      <w:sz w:val="28"/>
      <w:szCs w:val="32"/>
    </w:rPr>
  </w:style>
  <w:style w:type="paragraph" w:styleId="Heading3">
    <w:name w:val="heading 3"/>
    <w:aliases w:val="CTD_level4"/>
    <w:basedOn w:val="Normal"/>
    <w:next w:val="Normal"/>
    <w:link w:val="Heading3Char"/>
    <w:uiPriority w:val="9"/>
    <w:unhideWhenUsed/>
    <w:qFormat/>
    <w:rsid w:val="00FC6D7C"/>
    <w:pPr>
      <w:keepNext/>
      <w:keepLines/>
      <w:spacing w:before="160" w:after="80"/>
      <w:outlineLvl w:val="2"/>
    </w:pPr>
    <w:rPr>
      <w:rFonts w:asciiTheme="majorBidi" w:eastAsiaTheme="majorEastAsia" w:hAnsiTheme="majorBidi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TD_level2 Char"/>
    <w:basedOn w:val="DefaultParagraphFont"/>
    <w:link w:val="Heading1"/>
    <w:uiPriority w:val="9"/>
    <w:rsid w:val="00FC6D7C"/>
    <w:rPr>
      <w:rFonts w:asciiTheme="majorBidi" w:eastAsiaTheme="majorEastAsia" w:hAnsiTheme="majorBidi" w:cstheme="majorBidi"/>
      <w:color w:val="000000" w:themeColor="text1"/>
      <w:sz w:val="32"/>
      <w:szCs w:val="40"/>
    </w:rPr>
  </w:style>
  <w:style w:type="character" w:customStyle="1" w:styleId="Heading2Char">
    <w:name w:val="Heading 2 Char"/>
    <w:aliases w:val="CTD_level3 Char"/>
    <w:basedOn w:val="DefaultParagraphFont"/>
    <w:link w:val="Heading2"/>
    <w:uiPriority w:val="9"/>
    <w:rsid w:val="00FC6D7C"/>
    <w:rPr>
      <w:rFonts w:asciiTheme="majorBidi" w:eastAsiaTheme="majorEastAsia" w:hAnsiTheme="majorBidi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aliases w:val="CTD_level4 Char"/>
    <w:basedOn w:val="DefaultParagraphFont"/>
    <w:link w:val="Heading3"/>
    <w:uiPriority w:val="9"/>
    <w:rsid w:val="00FC6D7C"/>
    <w:rPr>
      <w:rFonts w:asciiTheme="majorBidi" w:eastAsiaTheme="majorEastAsia" w:hAnsiTheme="majorBidi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3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3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3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3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3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6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353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6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353"/>
    <w:rPr>
      <w:rFonts w:eastAsiaTheme="minorHAnsi"/>
      <w:kern w:val="0"/>
      <w:sz w:val="22"/>
      <w:szCs w:val="22"/>
      <w:lang w:eastAsia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76353"/>
  </w:style>
  <w:style w:type="table" w:styleId="TableGrid">
    <w:name w:val="Table Grid"/>
    <w:basedOn w:val="TableNormal"/>
    <w:uiPriority w:val="39"/>
    <w:rsid w:val="004E605E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F6D12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17662A55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HAnsi"/>
      <w:kern w:val="0"/>
      <w:sz w:val="20"/>
      <w:szCs w:val="20"/>
      <w:lang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26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3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www.fda.gov/media/185340/download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database.ich.org/sites/default/files/M4S_R2_Guideline.pdf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database.ich.org/sites/default/files/M4S_R2_Guideline.pdf" TargetMode="External"/><Relationship Id="rId25" Type="http://schemas.openxmlformats.org/officeDocument/2006/relationships/hyperlink" Target="https://database.ich.org/sites/default/files/M4S_R2_Guideline.pdf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database.ich.org/sites/default/files/M4S_R2_Guideline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database.ich.org/sites/default/files/M4S_R2_Guideline.pdf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yperlink" Target="https://database.ich.org/sites/default/files/M4S_R2_Guideline.pdf" TargetMode="External"/><Relationship Id="rId10" Type="http://schemas.openxmlformats.org/officeDocument/2006/relationships/hyperlink" Target="https://www.fda.gov/files/drugs/published/Portable-Document-Format-Specifications.pdf" TargetMode="External"/><Relationship Id="rId19" Type="http://schemas.openxmlformats.org/officeDocument/2006/relationships/hyperlink" Target="https://database.ich.org/sites/default/files/M4S_R2_Guidelin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atabase.ich.org/sites/default/files/M4S_R2_Guideline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75fd5-4a21-4f69-8840-09a50681c6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5E0C4573294D8B79BBB127761BB1" ma:contentTypeVersion="11" ma:contentTypeDescription="Create a new document." ma:contentTypeScope="" ma:versionID="316f8801fdf7ad318f96d2ddf1ad8fec">
  <xsd:schema xmlns:xsd="http://www.w3.org/2001/XMLSchema" xmlns:xs="http://www.w3.org/2001/XMLSchema" xmlns:p="http://schemas.microsoft.com/office/2006/metadata/properties" xmlns:ns2="26675fd5-4a21-4f69-8840-09a50681c698" targetNamespace="http://schemas.microsoft.com/office/2006/metadata/properties" ma:root="true" ma:fieldsID="b9c35720d82e80fe78f75de4d79b724b" ns2:_="">
    <xsd:import namespace="26675fd5-4a21-4f69-8840-09a50681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5fd5-4a21-4f69-8840-09a50681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DF2E0-7E16-436F-A96A-0E9315578F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AA9E6-5A67-4B5B-917C-865B6C3AF038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26675fd5-4a21-4f69-8840-09a50681c698"/>
  </ds:schemaRefs>
</ds:datastoreItem>
</file>

<file path=customXml/itemProps3.xml><?xml version="1.0" encoding="utf-8"?>
<ds:datastoreItem xmlns:ds="http://schemas.openxmlformats.org/officeDocument/2006/customXml" ds:itemID="{6E630FDE-46DD-4F0C-97C2-F2EA4A46E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5fd5-4a21-4f69-8840-09a50681c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1798</Words>
  <Characters>10249</Characters>
  <Application>Microsoft Office Word</Application>
  <DocSecurity>0</DocSecurity>
  <Lines>85</Lines>
  <Paragraphs>24</Paragraphs>
  <ScaleCrop>false</ScaleCrop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Karen</dc:creator>
  <cp:keywords/>
  <dc:description/>
  <cp:lastModifiedBy>Clark, Karen</cp:lastModifiedBy>
  <cp:revision>115</cp:revision>
  <dcterms:created xsi:type="dcterms:W3CDTF">2025-06-20T19:00:00Z</dcterms:created>
  <dcterms:modified xsi:type="dcterms:W3CDTF">2025-12-03T19:00:00Z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0x010100EF5E5E0C4573294D8B79BBB127761BB1</vt:lpwstr>
  </property>
  <property fmtid="{D5CDD505-2E9C-101B-9397-08002B2CF9AE}" pid="3" name="MediaServiceImageTags">
    <vt:lpwstr/>
  </property>
</Properties>
</file>