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64D" w14:textId="7CCCBEE6" w:rsidR="00A854FF" w:rsidRDefault="00A854FF" w:rsidP="00177293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0E161C8" w:rsidRPr="00E161C8">
        <w:rPr>
          <w:i/>
          <w:iCs/>
          <w:color w:val="000000"/>
          <w:shd w:val="clear" w:color="auto" w:fill="FFFF00"/>
          <w:lang w:val="en-GB"/>
        </w:rPr>
        <w:t xml:space="preserve"> </w:t>
      </w:r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1" w:tgtFrame="_blank" w:history="1">
        <w:r w:rsidR="00E161C8" w:rsidRPr="00E161C8">
          <w:rPr>
            <w:rStyle w:val="Hyperlink"/>
            <w:rFonts w:ascii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 (published September 2016).</w:t>
      </w:r>
    </w:p>
    <w:p w14:paraId="4AE17A0D" w14:textId="63374D4E" w:rsidR="0010588A" w:rsidRDefault="0010588A" w:rsidP="0010588A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this section, one or multiple documents can be submitted under this subheading. </w:t>
      </w:r>
      <w:r w:rsidR="002F796B">
        <w:rPr>
          <w:rFonts w:ascii="Times New Roman" w:hAnsi="Times New Roman" w:cs="Times New Roman"/>
          <w:i/>
          <w:iCs/>
          <w:highlight w:val="yellow"/>
        </w:rPr>
        <w:t>Consider splitting the document into separate subsections</w:t>
      </w:r>
      <w:r w:rsidR="007E02F9">
        <w:rPr>
          <w:rFonts w:ascii="Times New Roman" w:hAnsi="Times New Roman" w:cs="Times New Roman"/>
          <w:i/>
          <w:iCs/>
          <w:highlight w:val="yellow"/>
        </w:rPr>
        <w:t xml:space="preserve"> only</w:t>
      </w:r>
      <w:r w:rsidR="002F796B">
        <w:rPr>
          <w:rFonts w:ascii="Times New Roman" w:hAnsi="Times New Roman" w:cs="Times New Roman"/>
          <w:i/>
          <w:iCs/>
          <w:highlight w:val="yellow"/>
        </w:rPr>
        <w:t xml:space="preserve"> if the </w:t>
      </w:r>
      <w:r w:rsidR="000818DD">
        <w:rPr>
          <w:rFonts w:ascii="Times New Roman" w:hAnsi="Times New Roman" w:cs="Times New Roman"/>
          <w:i/>
          <w:iCs/>
          <w:highlight w:val="yellow"/>
        </w:rPr>
        <w:t xml:space="preserve">resultant PDF is too large, or to increase </w:t>
      </w:r>
      <w:r w:rsidR="00D021A6">
        <w:rPr>
          <w:rFonts w:ascii="Times New Roman" w:hAnsi="Times New Roman" w:cs="Times New Roman"/>
          <w:i/>
          <w:iCs/>
          <w:highlight w:val="yellow"/>
        </w:rPr>
        <w:t>reviewer comprehension.</w:t>
      </w:r>
      <w:r w:rsidR="00D114E7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E06DF5">
        <w:rPr>
          <w:rFonts w:ascii="Times New Roman" w:hAnsi="Times New Roman" w:cs="Times New Roman"/>
          <w:i/>
          <w:iCs/>
          <w:highlight w:val="yellow"/>
        </w:rPr>
        <w:t>If choosing to separate section 3.2.P.</w:t>
      </w:r>
      <w:r w:rsidR="00E17EA0">
        <w:rPr>
          <w:rFonts w:ascii="Times New Roman" w:hAnsi="Times New Roman" w:cs="Times New Roman"/>
          <w:i/>
          <w:iCs/>
          <w:highlight w:val="yellow"/>
        </w:rPr>
        <w:t>3</w:t>
      </w:r>
      <w:r w:rsidR="001941D8">
        <w:rPr>
          <w:rFonts w:ascii="Times New Roman" w:hAnsi="Times New Roman" w:cs="Times New Roman"/>
          <w:i/>
          <w:iCs/>
          <w:highlight w:val="yellow"/>
        </w:rPr>
        <w:t>, keep all PDF files in the 32p</w:t>
      </w:r>
      <w:r w:rsidR="00F0646A">
        <w:rPr>
          <w:rFonts w:ascii="Times New Roman" w:hAnsi="Times New Roman" w:cs="Times New Roman"/>
          <w:i/>
          <w:iCs/>
          <w:highlight w:val="yellow"/>
        </w:rPr>
        <w:t>3</w:t>
      </w:r>
      <w:r w:rsidR="001941D8">
        <w:rPr>
          <w:rFonts w:ascii="Times New Roman" w:hAnsi="Times New Roman" w:cs="Times New Roman"/>
          <w:i/>
          <w:iCs/>
          <w:highlight w:val="yellow"/>
        </w:rPr>
        <w:t>-</w:t>
      </w:r>
      <w:r w:rsidR="00F0646A">
        <w:rPr>
          <w:rFonts w:ascii="Times New Roman" w:hAnsi="Times New Roman" w:cs="Times New Roman"/>
          <w:i/>
          <w:iCs/>
          <w:highlight w:val="yellow"/>
        </w:rPr>
        <w:t>manuf</w:t>
      </w:r>
      <w:r w:rsidR="001941D8">
        <w:rPr>
          <w:rFonts w:ascii="Times New Roman" w:hAnsi="Times New Roman" w:cs="Times New Roman"/>
          <w:i/>
          <w:iCs/>
          <w:highlight w:val="yellow"/>
        </w:rPr>
        <w:t xml:space="preserve"> folder.</w:t>
      </w:r>
    </w:p>
    <w:p w14:paraId="3307774F" w14:textId="0350F1D5" w:rsidR="00D021A6" w:rsidRDefault="00D021A6" w:rsidP="0010588A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documents larger than 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5 pages, it is a good idea to include a </w:t>
      </w:r>
      <w:r w:rsidR="007A4696">
        <w:rPr>
          <w:rFonts w:ascii="Times New Roman" w:hAnsi="Times New Roman" w:cs="Times New Roman"/>
          <w:i/>
          <w:iCs/>
          <w:highlight w:val="yellow"/>
        </w:rPr>
        <w:t xml:space="preserve">hyperlinked </w:t>
      </w:r>
      <w:r w:rsidR="00D70AF1">
        <w:rPr>
          <w:rFonts w:ascii="Times New Roman" w:hAnsi="Times New Roman" w:cs="Times New Roman"/>
          <w:i/>
          <w:iCs/>
          <w:highlight w:val="yellow"/>
        </w:rPr>
        <w:t>table of contents, and list</w:t>
      </w:r>
      <w:r w:rsidR="001370CB">
        <w:rPr>
          <w:rFonts w:ascii="Times New Roman" w:hAnsi="Times New Roman" w:cs="Times New Roman"/>
          <w:i/>
          <w:iCs/>
          <w:highlight w:val="yellow"/>
        </w:rPr>
        <w:t>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of tables</w:t>
      </w:r>
      <w:r w:rsidR="001370CB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="00D70AF1">
        <w:rPr>
          <w:rFonts w:ascii="Times New Roman" w:hAnsi="Times New Roman" w:cs="Times New Roman"/>
          <w:i/>
          <w:iCs/>
          <w:highlight w:val="yellow"/>
        </w:rPr>
        <w:t>figures</w:t>
      </w:r>
      <w:r w:rsidR="001370CB">
        <w:rPr>
          <w:rFonts w:ascii="Times New Roman" w:hAnsi="Times New Roman" w:cs="Times New Roman"/>
          <w:i/>
          <w:iCs/>
          <w:highlight w:val="yellow"/>
        </w:rPr>
        <w:t>, and abbreviations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if </w:t>
      </w:r>
      <w:r w:rsidR="00F27FD0">
        <w:rPr>
          <w:rFonts w:ascii="Times New Roman" w:hAnsi="Times New Roman" w:cs="Times New Roman"/>
          <w:i/>
          <w:iCs/>
          <w:highlight w:val="yellow"/>
        </w:rPr>
        <w:t>necessary.</w:t>
      </w:r>
    </w:p>
    <w:p w14:paraId="5B7E6331" w14:textId="36C3F13F" w:rsidR="00125C7D" w:rsidRDefault="00F27FD0" w:rsidP="00B90B94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If your IND has more than one drug </w:t>
      </w:r>
      <w:r w:rsidR="000A637B">
        <w:rPr>
          <w:rFonts w:ascii="Times New Roman" w:hAnsi="Times New Roman" w:cs="Times New Roman"/>
          <w:i/>
          <w:iCs/>
          <w:highlight w:val="yellow"/>
        </w:rPr>
        <w:t>product,</w:t>
      </w:r>
      <w:r>
        <w:rPr>
          <w:rFonts w:ascii="Times New Roman" w:hAnsi="Times New Roman" w:cs="Times New Roman"/>
          <w:i/>
          <w:iCs/>
          <w:highlight w:val="yellow"/>
        </w:rPr>
        <w:t xml:space="preserve"> generate separate documents for each, following the naming convention: 32</w:t>
      </w:r>
      <w:r w:rsidR="000A637B">
        <w:rPr>
          <w:rFonts w:ascii="Times New Roman" w:hAnsi="Times New Roman" w:cs="Times New Roman"/>
          <w:i/>
          <w:iCs/>
          <w:highlight w:val="yellow"/>
        </w:rPr>
        <w:t>p</w:t>
      </w:r>
      <w:r w:rsidR="00675EAD">
        <w:rPr>
          <w:rFonts w:ascii="Times New Roman" w:hAnsi="Times New Roman" w:cs="Times New Roman"/>
          <w:i/>
          <w:iCs/>
          <w:highlight w:val="yellow"/>
        </w:rPr>
        <w:t>-</w:t>
      </w:r>
      <w:r>
        <w:rPr>
          <w:rFonts w:ascii="Times New Roman" w:hAnsi="Times New Roman" w:cs="Times New Roman"/>
          <w:i/>
          <w:iCs/>
          <w:highlight w:val="yellow"/>
        </w:rPr>
        <w:t>name1, 32</w:t>
      </w:r>
      <w:r w:rsidR="000A637B">
        <w:rPr>
          <w:rFonts w:ascii="Times New Roman" w:hAnsi="Times New Roman" w:cs="Times New Roman"/>
          <w:i/>
          <w:iCs/>
          <w:highlight w:val="yellow"/>
        </w:rPr>
        <w:t>p</w:t>
      </w:r>
      <w:r w:rsidR="00675EAD">
        <w:rPr>
          <w:rFonts w:ascii="Times New Roman" w:hAnsi="Times New Roman" w:cs="Times New Roman"/>
          <w:i/>
          <w:iCs/>
          <w:highlight w:val="yellow"/>
        </w:rPr>
        <w:t>-</w:t>
      </w:r>
      <w:r>
        <w:rPr>
          <w:rFonts w:ascii="Times New Roman" w:hAnsi="Times New Roman" w:cs="Times New Roman"/>
          <w:i/>
          <w:iCs/>
          <w:highlight w:val="yellow"/>
        </w:rPr>
        <w:t>name2.</w:t>
      </w:r>
      <w:r w:rsidR="00E4157B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94058D">
        <w:rPr>
          <w:rFonts w:ascii="Times New Roman" w:hAnsi="Times New Roman" w:cs="Times New Roman"/>
          <w:i/>
          <w:iCs/>
          <w:highlight w:val="yellow"/>
        </w:rPr>
        <w:t>Separate drug product sections are needed for the following situations:</w:t>
      </w:r>
    </w:p>
    <w:p w14:paraId="37004364" w14:textId="4D55FE79" w:rsidR="0094058D" w:rsidRDefault="003962B0" w:rsidP="009405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A placebo treatment is used in the clinical trial (placebo needs </w:t>
      </w:r>
      <w:r w:rsidR="009226C6">
        <w:rPr>
          <w:rFonts w:ascii="Times New Roman" w:hAnsi="Times New Roman" w:cs="Times New Roman"/>
          <w:i/>
          <w:iCs/>
          <w:highlight w:val="yellow"/>
        </w:rPr>
        <w:t>a separate 3.2.P section)</w:t>
      </w:r>
    </w:p>
    <w:p w14:paraId="4465D00B" w14:textId="1A68677A" w:rsidR="009226C6" w:rsidRDefault="009226C6" w:rsidP="009405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A reconstitution diluent is used</w:t>
      </w:r>
      <w:r w:rsidR="00AA35F0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F45128">
        <w:rPr>
          <w:rFonts w:ascii="Times New Roman" w:hAnsi="Times New Roman" w:cs="Times New Roman"/>
          <w:i/>
          <w:iCs/>
          <w:highlight w:val="yellow"/>
        </w:rPr>
        <w:t xml:space="preserve">prior to administration of the drug product </w:t>
      </w:r>
      <w:r w:rsidR="00AA35F0">
        <w:rPr>
          <w:rFonts w:ascii="Times New Roman" w:hAnsi="Times New Roman" w:cs="Times New Roman"/>
          <w:i/>
          <w:iCs/>
          <w:highlight w:val="yellow"/>
        </w:rPr>
        <w:t>(diluent needs a separate 3.2.P section)</w:t>
      </w:r>
    </w:p>
    <w:p w14:paraId="75253876" w14:textId="30C9BBD2" w:rsidR="00AA35F0" w:rsidRDefault="00BE0B5F" w:rsidP="009405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A drug </w:t>
      </w:r>
      <w:r w:rsidR="00F45128">
        <w:rPr>
          <w:rFonts w:ascii="Times New Roman" w:hAnsi="Times New Roman" w:cs="Times New Roman"/>
          <w:i/>
          <w:iCs/>
          <w:highlight w:val="yellow"/>
        </w:rPr>
        <w:t xml:space="preserve">is used with the gene therapy, creating a </w:t>
      </w:r>
      <w:r w:rsidR="003B4F79">
        <w:rPr>
          <w:rFonts w:ascii="Times New Roman" w:hAnsi="Times New Roman" w:cs="Times New Roman"/>
          <w:i/>
          <w:iCs/>
          <w:highlight w:val="yellow"/>
        </w:rPr>
        <w:t xml:space="preserve">combination product </w:t>
      </w:r>
      <w:r w:rsidR="00F45128">
        <w:rPr>
          <w:rFonts w:ascii="Times New Roman" w:hAnsi="Times New Roman" w:cs="Times New Roman"/>
          <w:i/>
          <w:iCs/>
          <w:highlight w:val="yellow"/>
        </w:rPr>
        <w:t>(</w:t>
      </w:r>
      <w:r w:rsidR="003B4F79">
        <w:rPr>
          <w:rFonts w:ascii="Times New Roman" w:hAnsi="Times New Roman" w:cs="Times New Roman"/>
          <w:i/>
          <w:iCs/>
          <w:highlight w:val="yellow"/>
        </w:rPr>
        <w:t>the drug needs a separate 3.2.P section</w:t>
      </w:r>
      <w:r w:rsidR="00F45128">
        <w:rPr>
          <w:rFonts w:ascii="Times New Roman" w:hAnsi="Times New Roman" w:cs="Times New Roman"/>
          <w:i/>
          <w:iCs/>
          <w:highlight w:val="yellow"/>
        </w:rPr>
        <w:t>)</w:t>
      </w:r>
    </w:p>
    <w:p w14:paraId="51825862" w14:textId="354B10E9" w:rsidR="00F45128" w:rsidRDefault="00F45128" w:rsidP="009405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A device is used to administer the gene therapy</w:t>
      </w:r>
      <w:r w:rsidR="002B5F61">
        <w:rPr>
          <w:rFonts w:ascii="Times New Roman" w:hAnsi="Times New Roman" w:cs="Times New Roman"/>
          <w:i/>
          <w:iCs/>
          <w:highlight w:val="yellow"/>
        </w:rPr>
        <w:t>, creating a combination product (the device needs a separate 3.2.P section)</w:t>
      </w:r>
    </w:p>
    <w:p w14:paraId="51205CBB" w14:textId="24C513AC" w:rsidR="00E12FCE" w:rsidRPr="0094058D" w:rsidRDefault="00E12FCE" w:rsidP="00E12FC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Note: devices require </w:t>
      </w:r>
      <w:r w:rsidR="00103795">
        <w:rPr>
          <w:rFonts w:ascii="Times New Roman" w:hAnsi="Times New Roman" w:cs="Times New Roman"/>
          <w:i/>
          <w:iCs/>
          <w:highlight w:val="yellow"/>
        </w:rPr>
        <w:t xml:space="preserve">additional </w:t>
      </w:r>
      <w:r w:rsidR="00AD7425">
        <w:rPr>
          <w:rFonts w:ascii="Times New Roman" w:hAnsi="Times New Roman" w:cs="Times New Roman"/>
          <w:i/>
          <w:iCs/>
          <w:highlight w:val="yellow"/>
        </w:rPr>
        <w:t xml:space="preserve">engineering design documentation, which </w:t>
      </w:r>
      <w:r w:rsidR="00703BAB">
        <w:rPr>
          <w:rFonts w:ascii="Times New Roman" w:hAnsi="Times New Roman" w:cs="Times New Roman"/>
          <w:i/>
          <w:iCs/>
          <w:highlight w:val="yellow"/>
        </w:rPr>
        <w:t>should be included</w:t>
      </w:r>
      <w:r w:rsidR="00AD7425">
        <w:rPr>
          <w:rFonts w:ascii="Times New Roman" w:hAnsi="Times New Roman" w:cs="Times New Roman"/>
          <w:i/>
          <w:iCs/>
          <w:highlight w:val="yellow"/>
        </w:rPr>
        <w:t xml:space="preserve"> in </w:t>
      </w:r>
      <w:r w:rsidR="00703BAB">
        <w:rPr>
          <w:rFonts w:ascii="Times New Roman" w:hAnsi="Times New Roman" w:cs="Times New Roman"/>
          <w:i/>
          <w:iCs/>
          <w:highlight w:val="yellow"/>
        </w:rPr>
        <w:t xml:space="preserve">3.2.R, </w:t>
      </w:r>
      <w:r w:rsidR="00103795">
        <w:rPr>
          <w:rFonts w:ascii="Times New Roman" w:hAnsi="Times New Roman" w:cs="Times New Roman"/>
          <w:i/>
          <w:iCs/>
          <w:highlight w:val="yellow"/>
        </w:rPr>
        <w:t>and should be appropriately hyperlinked</w:t>
      </w:r>
    </w:p>
    <w:p w14:paraId="14BB619F" w14:textId="77777777" w:rsidR="00A268D9" w:rsidRDefault="0054770F" w:rsidP="00B90B9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highlight w:val="yellow"/>
        </w:rPr>
        <w:t>For general guidance</w:t>
      </w:r>
      <w:r w:rsidR="00762C9F">
        <w:rPr>
          <w:rFonts w:ascii="Times New Roman" w:hAnsi="Times New Roman" w:cs="Times New Roman"/>
          <w:i/>
          <w:iCs/>
          <w:highlight w:val="yellow"/>
        </w:rPr>
        <w:t xml:space="preserve"> on the Quality sections of the eCTD</w:t>
      </w:r>
      <w:r>
        <w:rPr>
          <w:rFonts w:ascii="Times New Roman" w:hAnsi="Times New Roman" w:cs="Times New Roman"/>
          <w:i/>
          <w:iCs/>
          <w:highlight w:val="yellow"/>
        </w:rPr>
        <w:t xml:space="preserve">, please refer to </w:t>
      </w:r>
      <w:hyperlink r:id="rId12" w:history="1">
        <w:r w:rsidR="002A61F6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="00A903FB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CTD on Quality</w:t>
        </w:r>
      </w:hyperlink>
      <w:r w:rsidR="00A903FB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>For</w:t>
      </w:r>
      <w:r w:rsidR="000C0CD8">
        <w:rPr>
          <w:rFonts w:ascii="Times New Roman" w:hAnsi="Times New Roman" w:cs="Times New Roman"/>
          <w:i/>
          <w:iCs/>
          <w:highlight w:val="yellow"/>
        </w:rPr>
        <w:t xml:space="preserve"> more guidance on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 xml:space="preserve"> gene therapy products, see </w:t>
      </w:r>
      <w:hyperlink r:id="rId13" w:history="1">
        <w:r w:rsidR="00AD1C9E" w:rsidRPr="000C0CD8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754359">
        <w:rPr>
          <w:rFonts w:ascii="Times New Roman" w:hAnsi="Times New Roman" w:cs="Times New Roman"/>
          <w:i/>
          <w:iCs/>
        </w:rPr>
        <w:t>.</w:t>
      </w:r>
      <w:r w:rsidR="000E1975">
        <w:rPr>
          <w:rFonts w:ascii="Times New Roman" w:hAnsi="Times New Roman" w:cs="Times New Roman"/>
          <w:i/>
          <w:iCs/>
        </w:rPr>
        <w:t xml:space="preserve"> </w:t>
      </w:r>
    </w:p>
    <w:p w14:paraId="2D069EAB" w14:textId="17B79820" w:rsidR="0010588A" w:rsidRDefault="00A268D9" w:rsidP="00A854FF">
      <w:pPr>
        <w:rPr>
          <w:rFonts w:ascii="Times New Roman" w:hAnsi="Times New Roman" w:cs="Times New Roman"/>
          <w:i/>
          <w:iCs/>
          <w:u w:val="single"/>
        </w:rPr>
      </w:pPr>
      <w:r w:rsidRPr="004629DF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t>Important note:</w:t>
      </w:r>
      <w:r w:rsidRPr="004629DF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0E1975" w:rsidRPr="004629DF">
        <w:rPr>
          <w:rFonts w:ascii="Times New Roman" w:hAnsi="Times New Roman" w:cs="Times New Roman"/>
          <w:i/>
          <w:iCs/>
          <w:highlight w:val="yellow"/>
        </w:rPr>
        <w:t xml:space="preserve">For </w:t>
      </w:r>
      <w:r w:rsidR="00714DE7" w:rsidRPr="004629DF">
        <w:rPr>
          <w:rFonts w:ascii="Times New Roman" w:hAnsi="Times New Roman" w:cs="Times New Roman"/>
          <w:i/>
          <w:iCs/>
          <w:highlight w:val="yellow"/>
        </w:rPr>
        <w:t>original INDs, or early in development</w:t>
      </w:r>
      <w:r w:rsidR="007861E0" w:rsidRPr="004629DF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Pr="004629DF">
        <w:rPr>
          <w:rFonts w:ascii="Times New Roman" w:hAnsi="Times New Roman" w:cs="Times New Roman"/>
          <w:i/>
          <w:iCs/>
          <w:highlight w:val="yellow"/>
        </w:rPr>
        <w:t xml:space="preserve">much of the CMC information may not be fully understood. Just submit what you </w:t>
      </w:r>
      <w:r w:rsidR="004629DF" w:rsidRPr="004629DF">
        <w:rPr>
          <w:rFonts w:ascii="Times New Roman" w:hAnsi="Times New Roman" w:cs="Times New Roman"/>
          <w:i/>
          <w:iCs/>
          <w:highlight w:val="yellow"/>
        </w:rPr>
        <w:t>have and update the sections in amendments or annual reports as new information becomes available.</w:t>
      </w:r>
    </w:p>
    <w:p w14:paraId="1C480AC0" w14:textId="77777777" w:rsidR="004629DF" w:rsidRPr="004629DF" w:rsidRDefault="004629DF" w:rsidP="00A854FF">
      <w:pPr>
        <w:rPr>
          <w:rFonts w:ascii="Times New Roman" w:hAnsi="Times New Roman" w:cs="Times New Roman"/>
          <w:i/>
          <w:iCs/>
          <w:u w:val="single"/>
        </w:rPr>
      </w:pPr>
    </w:p>
    <w:p w14:paraId="35C5529C" w14:textId="5EB37409" w:rsidR="00177293" w:rsidRPr="00086B86" w:rsidRDefault="00B74228" w:rsidP="00086B86">
      <w:pPr>
        <w:pStyle w:val="Heading2"/>
      </w:pPr>
      <w:bookmarkStart w:id="0" w:name="_Toc200540437"/>
      <w:r>
        <w:t>3</w:t>
      </w:r>
      <w:r w:rsidR="00177293" w:rsidRPr="00086B86">
        <w:t>.</w:t>
      </w:r>
      <w:r>
        <w:t>2</w:t>
      </w:r>
      <w:r w:rsidR="00177293" w:rsidRPr="00086B86">
        <w:t>.</w:t>
      </w:r>
      <w:r w:rsidR="00B80DA4">
        <w:t>P</w:t>
      </w:r>
      <w:r w:rsidR="00177293" w:rsidRPr="00086B86">
        <w:t>. D</w:t>
      </w:r>
      <w:r w:rsidR="00086B86">
        <w:t>RUG</w:t>
      </w:r>
      <w:r w:rsidR="00177293" w:rsidRPr="00086B86">
        <w:t xml:space="preserve"> </w:t>
      </w:r>
      <w:r w:rsidR="00B80DA4">
        <w:t>PRODUCT</w:t>
      </w:r>
      <w:r w:rsidR="00177293" w:rsidRPr="00086B86">
        <w:t xml:space="preserve"> </w:t>
      </w:r>
      <w:r w:rsidR="00177293" w:rsidRPr="003310AD">
        <w:rPr>
          <w:highlight w:val="yellow"/>
        </w:rPr>
        <w:t>[</w:t>
      </w:r>
      <w:bookmarkEnd w:id="0"/>
      <w:r w:rsidR="00B80DA4">
        <w:rPr>
          <w:highlight w:val="yellow"/>
        </w:rPr>
        <w:t>NAME, DOSAGE FORM</w:t>
      </w:r>
      <w:r w:rsidR="003310AD" w:rsidRPr="003310AD">
        <w:rPr>
          <w:highlight w:val="yellow"/>
        </w:rPr>
        <w:t>, MANUFACTURER]</w:t>
      </w:r>
    </w:p>
    <w:p w14:paraId="6DFEF932" w14:textId="4779DDF7" w:rsidR="00177293" w:rsidRDefault="00B74228" w:rsidP="00086B86">
      <w:pPr>
        <w:pStyle w:val="Heading3"/>
      </w:pPr>
      <w:r>
        <w:t>3.2.</w:t>
      </w:r>
      <w:r w:rsidR="00B80DA4">
        <w:t>P</w:t>
      </w:r>
      <w:r>
        <w:t>.</w:t>
      </w:r>
      <w:r w:rsidR="00F47F5B">
        <w:t>3</w:t>
      </w:r>
      <w:r w:rsidR="00177293" w:rsidRPr="00086B86">
        <w:t xml:space="preserve">. </w:t>
      </w:r>
      <w:r w:rsidR="00F47F5B">
        <w:t>Manufacture</w:t>
      </w:r>
    </w:p>
    <w:p w14:paraId="537149D9" w14:textId="0DB10116" w:rsidR="00A514CE" w:rsidRDefault="00EF58C5" w:rsidP="00754359">
      <w:pPr>
        <w:rPr>
          <w:rFonts w:ascii="Times New Roman" w:hAnsi="Times New Roman" w:cs="Times New Roman"/>
        </w:rPr>
      </w:pPr>
      <w:r w:rsidRPr="00EF58C5">
        <w:rPr>
          <w:rFonts w:ascii="Times New Roman" w:hAnsi="Times New Roman" w:cs="Times New Roman"/>
        </w:rPr>
        <w:t>3.2.P.</w:t>
      </w:r>
      <w:r w:rsidR="00F47F5B">
        <w:rPr>
          <w:rFonts w:ascii="Times New Roman" w:hAnsi="Times New Roman" w:cs="Times New Roman"/>
        </w:rPr>
        <w:t>3</w:t>
      </w:r>
      <w:r w:rsidRPr="00EF58C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. </w:t>
      </w:r>
      <w:r w:rsidR="00F47F5B">
        <w:rPr>
          <w:rFonts w:ascii="Times New Roman" w:hAnsi="Times New Roman" w:cs="Times New Roman"/>
        </w:rPr>
        <w:t>Manufacturers</w:t>
      </w:r>
    </w:p>
    <w:p w14:paraId="38216B7A" w14:textId="564A5CED" w:rsidR="006F62E5" w:rsidRPr="003F6BF5" w:rsidRDefault="00E94CF3" w:rsidP="0075435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highlight w:val="yellow"/>
        </w:rPr>
        <w:t>Provide the name, address, and responsibility of each manufacturer</w:t>
      </w:r>
      <w:r w:rsidR="00F42153">
        <w:rPr>
          <w:rFonts w:ascii="Times New Roman" w:hAnsi="Times New Roman" w:cs="Times New Roman"/>
          <w:i/>
          <w:iCs/>
          <w:highlight w:val="yellow"/>
        </w:rPr>
        <w:t xml:space="preserve"> involved in the manufacture </w:t>
      </w:r>
      <w:r w:rsidR="00F42153" w:rsidRPr="00B42A91">
        <w:rPr>
          <w:rFonts w:ascii="Times New Roman" w:hAnsi="Times New Roman" w:cs="Times New Roman"/>
          <w:i/>
          <w:iCs/>
          <w:highlight w:val="yellow"/>
        </w:rPr>
        <w:t>and testing of the drug product.</w:t>
      </w:r>
      <w:r w:rsidR="00AC344B" w:rsidRPr="00B42A91">
        <w:rPr>
          <w:rFonts w:ascii="Times New Roman" w:hAnsi="Times New Roman" w:cs="Times New Roman"/>
          <w:i/>
          <w:iCs/>
          <w:highlight w:val="yellow"/>
        </w:rPr>
        <w:t xml:space="preserve"> For </w:t>
      </w:r>
      <w:r w:rsidR="00511DFD" w:rsidRPr="00B42A91">
        <w:rPr>
          <w:rFonts w:ascii="Times New Roman" w:hAnsi="Times New Roman" w:cs="Times New Roman"/>
          <w:i/>
          <w:iCs/>
          <w:highlight w:val="yellow"/>
        </w:rPr>
        <w:t xml:space="preserve">combination </w:t>
      </w:r>
      <w:r w:rsidR="00AC344B" w:rsidRPr="00B42A91">
        <w:rPr>
          <w:rFonts w:ascii="Times New Roman" w:hAnsi="Times New Roman" w:cs="Times New Roman"/>
          <w:i/>
          <w:iCs/>
          <w:highlight w:val="yellow"/>
        </w:rPr>
        <w:t xml:space="preserve">drug products that </w:t>
      </w:r>
      <w:r w:rsidR="00511DFD" w:rsidRPr="00B42A91">
        <w:rPr>
          <w:rFonts w:ascii="Times New Roman" w:hAnsi="Times New Roman" w:cs="Times New Roman"/>
          <w:i/>
          <w:iCs/>
          <w:highlight w:val="yellow"/>
        </w:rPr>
        <w:t xml:space="preserve">include a device, </w:t>
      </w:r>
      <w:r w:rsidR="00C20728" w:rsidRPr="00B42A91">
        <w:rPr>
          <w:rFonts w:ascii="Times New Roman" w:hAnsi="Times New Roman" w:cs="Times New Roman"/>
          <w:i/>
          <w:iCs/>
          <w:highlight w:val="yellow"/>
        </w:rPr>
        <w:t xml:space="preserve">follow the </w:t>
      </w:r>
      <w:r w:rsidR="00C20728" w:rsidRPr="00B42A91">
        <w:rPr>
          <w:rFonts w:ascii="Times New Roman" w:hAnsi="Times New Roman" w:cs="Times New Roman"/>
          <w:i/>
          <w:iCs/>
          <w:highlight w:val="yellow"/>
        </w:rPr>
        <w:lastRenderedPageBreak/>
        <w:t xml:space="preserve">guidance in </w:t>
      </w:r>
      <w:hyperlink r:id="rId14" w:history="1">
        <w:r w:rsidR="00C20728" w:rsidRPr="00B42A91">
          <w:rPr>
            <w:rStyle w:val="Hyperlink"/>
            <w:rFonts w:ascii="Times New Roman" w:hAnsi="Times New Roman" w:cs="Times New Roman"/>
            <w:i/>
            <w:iCs/>
            <w:highlight w:val="yellow"/>
          </w:rPr>
          <w:t>Current Good Manufacturing Practice Requirements for Combination Products</w:t>
        </w:r>
      </w:hyperlink>
      <w:r w:rsidR="007E710C" w:rsidRPr="00B42A91">
        <w:rPr>
          <w:rFonts w:ascii="Times New Roman" w:hAnsi="Times New Roman" w:cs="Times New Roman"/>
          <w:i/>
          <w:iCs/>
          <w:highlight w:val="yellow"/>
        </w:rPr>
        <w:t xml:space="preserve"> (Jan 2017).</w:t>
      </w:r>
      <w:r w:rsidR="007E710C">
        <w:rPr>
          <w:rFonts w:ascii="Times New Roman" w:hAnsi="Times New Roman" w:cs="Times New Roman"/>
          <w:i/>
          <w:iCs/>
        </w:rPr>
        <w:t xml:space="preserve"> </w:t>
      </w:r>
    </w:p>
    <w:p w14:paraId="625ACC01" w14:textId="54DC3671" w:rsidR="00EF58C5" w:rsidRDefault="00EF58C5" w:rsidP="0075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3.2.P.</w:t>
      </w:r>
      <w:r w:rsidR="00F47F5B">
        <w:rPr>
          <w:rFonts w:ascii="Times New Roman" w:hAnsi="Times New Roman" w:cs="Times New Roman"/>
        </w:rPr>
        <w:t>3.2. Batch Formula</w:t>
      </w:r>
    </w:p>
    <w:p w14:paraId="2420DC4E" w14:textId="2E6B5FB4" w:rsidR="006F62E5" w:rsidRPr="000E1975" w:rsidRDefault="00B42A91" w:rsidP="00754359">
      <w:pPr>
        <w:rPr>
          <w:rFonts w:ascii="Times New Roman" w:hAnsi="Times New Roman" w:cs="Times New Roman"/>
          <w:i/>
          <w:iCs/>
        </w:rPr>
      </w:pPr>
      <w:r w:rsidRPr="00B42A91">
        <w:rPr>
          <w:rFonts w:ascii="Times New Roman" w:hAnsi="Times New Roman" w:cs="Times New Roman"/>
          <w:i/>
          <w:iCs/>
          <w:highlight w:val="yellow"/>
        </w:rPr>
        <w:t>Provide a batch formula that includes a list of all components of the dosage form, the amounts of each component that is needed to make each batch, and a reference to their quality standards.</w:t>
      </w:r>
    </w:p>
    <w:p w14:paraId="60C738AA" w14:textId="30880A97" w:rsidR="00EF58C5" w:rsidRDefault="00EF58C5" w:rsidP="0075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3.2.P.</w:t>
      </w:r>
      <w:r w:rsidR="00F47F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.3. </w:t>
      </w:r>
      <w:r w:rsidR="00F47F5B">
        <w:rPr>
          <w:rFonts w:ascii="Times New Roman" w:hAnsi="Times New Roman" w:cs="Times New Roman"/>
        </w:rPr>
        <w:t>Description of Manufacturing Process and Process Controls</w:t>
      </w:r>
    </w:p>
    <w:p w14:paraId="5AB57966" w14:textId="2C3D640D" w:rsidR="006F62E5" w:rsidRPr="00ED2B40" w:rsidRDefault="00B42A91" w:rsidP="00754359">
      <w:pPr>
        <w:rPr>
          <w:rFonts w:ascii="Times New Roman" w:hAnsi="Times New Roman" w:cs="Times New Roman"/>
          <w:i/>
          <w:iCs/>
        </w:rPr>
      </w:pPr>
      <w:r w:rsidRPr="009C2EBA">
        <w:rPr>
          <w:rFonts w:ascii="Times New Roman" w:hAnsi="Times New Roman" w:cs="Times New Roman"/>
          <w:i/>
          <w:iCs/>
          <w:highlight w:val="yellow"/>
        </w:rPr>
        <w:t xml:space="preserve">Provide a detailed description </w:t>
      </w:r>
      <w:r w:rsidR="0099636F" w:rsidRPr="009C2EBA">
        <w:rPr>
          <w:rFonts w:ascii="Times New Roman" w:hAnsi="Times New Roman" w:cs="Times New Roman"/>
          <w:i/>
          <w:iCs/>
          <w:highlight w:val="yellow"/>
        </w:rPr>
        <w:t xml:space="preserve">and flow diagram(s) </w:t>
      </w:r>
      <w:r w:rsidRPr="009C2EBA">
        <w:rPr>
          <w:rFonts w:ascii="Times New Roman" w:hAnsi="Times New Roman" w:cs="Times New Roman"/>
          <w:i/>
          <w:iCs/>
          <w:highlight w:val="yellow"/>
        </w:rPr>
        <w:t>of the drug product manufacturing process and identify process controls and intermediate tests</w:t>
      </w:r>
      <w:r w:rsidR="0099636F" w:rsidRPr="009C2EBA">
        <w:rPr>
          <w:rFonts w:ascii="Times New Roman" w:hAnsi="Times New Roman" w:cs="Times New Roman"/>
          <w:i/>
          <w:iCs/>
          <w:highlight w:val="yellow"/>
        </w:rPr>
        <w:t xml:space="preserve">. This should include </w:t>
      </w:r>
      <w:r w:rsidR="001D5DFC" w:rsidRPr="009C2EBA">
        <w:rPr>
          <w:rFonts w:ascii="Times New Roman" w:hAnsi="Times New Roman" w:cs="Times New Roman"/>
          <w:i/>
          <w:iCs/>
          <w:highlight w:val="yellow"/>
        </w:rPr>
        <w:t>all steps up to and including final pa</w:t>
      </w:r>
      <w:r w:rsidR="001D5DFC" w:rsidRPr="00C868F6">
        <w:rPr>
          <w:rFonts w:ascii="Times New Roman" w:hAnsi="Times New Roman" w:cs="Times New Roman"/>
          <w:i/>
          <w:iCs/>
          <w:highlight w:val="yellow"/>
        </w:rPr>
        <w:t>ckaging</w:t>
      </w:r>
      <w:r w:rsidR="0087741A" w:rsidRPr="00C868F6">
        <w:rPr>
          <w:rFonts w:ascii="Times New Roman" w:hAnsi="Times New Roman" w:cs="Times New Roman"/>
          <w:i/>
          <w:iCs/>
          <w:highlight w:val="yellow"/>
        </w:rPr>
        <w:t>, as well as any materials or equipment that are used in the manufacturing process.</w:t>
      </w:r>
      <w:r w:rsidR="008442F5" w:rsidRPr="00C868F6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C868F6" w:rsidRPr="00C868F6">
        <w:rPr>
          <w:rFonts w:ascii="Times New Roman" w:hAnsi="Times New Roman" w:cs="Times New Roman"/>
          <w:i/>
          <w:iCs/>
          <w:highlight w:val="yellow"/>
        </w:rPr>
        <w:t xml:space="preserve">Be sure to identify </w:t>
      </w:r>
      <w:r w:rsidR="008442F5" w:rsidRPr="00C868F6">
        <w:rPr>
          <w:rFonts w:ascii="Times New Roman" w:hAnsi="Times New Roman" w:cs="Times New Roman"/>
          <w:i/>
          <w:iCs/>
          <w:highlight w:val="yellow"/>
        </w:rPr>
        <w:t xml:space="preserve">any </w:t>
      </w:r>
      <w:r w:rsidR="00C868F6" w:rsidRPr="00C868F6">
        <w:rPr>
          <w:rFonts w:ascii="Times New Roman" w:hAnsi="Times New Roman" w:cs="Times New Roman"/>
          <w:i/>
          <w:iCs/>
          <w:highlight w:val="yellow"/>
        </w:rPr>
        <w:t>tests performed during manufacture with acceptance criteria.</w:t>
      </w:r>
    </w:p>
    <w:p w14:paraId="36DDE97C" w14:textId="352165AA" w:rsidR="00EF58C5" w:rsidRDefault="00EF58C5" w:rsidP="0075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3.2.P.</w:t>
      </w:r>
      <w:r w:rsidR="00F47F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.4. </w:t>
      </w:r>
      <w:r w:rsidR="00F47F5B">
        <w:rPr>
          <w:rFonts w:ascii="Times New Roman" w:hAnsi="Times New Roman" w:cs="Times New Roman"/>
        </w:rPr>
        <w:t>Controls of Critical Steps and Intermediates</w:t>
      </w:r>
    </w:p>
    <w:p w14:paraId="2AD7BED5" w14:textId="7B1643AC" w:rsidR="007C2734" w:rsidRPr="00BF2C7D" w:rsidRDefault="00080EF4" w:rsidP="00BF2C7D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BF2C7D">
        <w:rPr>
          <w:rFonts w:ascii="Times New Roman" w:hAnsi="Times New Roman" w:cs="Times New Roman"/>
          <w:i/>
          <w:iCs/>
          <w:highlight w:val="yellow"/>
        </w:rPr>
        <w:t>In this section, provide additional details about the control of critical steps and intermediates</w:t>
      </w:r>
      <w:r w:rsidR="00010D90" w:rsidRPr="00BF2C7D">
        <w:rPr>
          <w:rFonts w:ascii="Times New Roman" w:hAnsi="Times New Roman" w:cs="Times New Roman"/>
          <w:i/>
          <w:iCs/>
          <w:highlight w:val="yellow"/>
        </w:rPr>
        <w:t xml:space="preserve">, or </w:t>
      </w:r>
      <w:r w:rsidR="00B20127" w:rsidRPr="00BF2C7D">
        <w:rPr>
          <w:rFonts w:ascii="Times New Roman" w:hAnsi="Times New Roman" w:cs="Times New Roman"/>
          <w:i/>
          <w:iCs/>
          <w:highlight w:val="yellow"/>
        </w:rPr>
        <w:t xml:space="preserve">chosen </w:t>
      </w:r>
      <w:r w:rsidR="00010D90" w:rsidRPr="00BF2C7D">
        <w:rPr>
          <w:rFonts w:ascii="Times New Roman" w:hAnsi="Times New Roman" w:cs="Times New Roman"/>
          <w:i/>
          <w:iCs/>
          <w:highlight w:val="yellow"/>
        </w:rPr>
        <w:t>acceptance criteria</w:t>
      </w:r>
      <w:r w:rsidRPr="00BF2C7D">
        <w:rPr>
          <w:rFonts w:ascii="Times New Roman" w:hAnsi="Times New Roman" w:cs="Times New Roman"/>
          <w:i/>
          <w:iCs/>
          <w:highlight w:val="yellow"/>
        </w:rPr>
        <w:t xml:space="preserve"> that were identified in the previous section (“Description of Manufacturing Process and Process Controls” 3.2.P.3.3).</w:t>
      </w:r>
      <w:r w:rsidR="00C868F6" w:rsidRPr="00BF2C7D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FF47FC" w:rsidRPr="00BF2C7D">
        <w:rPr>
          <w:rFonts w:ascii="Times New Roman" w:hAnsi="Times New Roman" w:cs="Times New Roman"/>
          <w:i/>
          <w:iCs/>
          <w:highlight w:val="yellow"/>
        </w:rPr>
        <w:t>Provide justification for a</w:t>
      </w:r>
      <w:r w:rsidR="007763AF" w:rsidRPr="00BF2C7D">
        <w:rPr>
          <w:rFonts w:ascii="Times New Roman" w:hAnsi="Times New Roman" w:cs="Times New Roman"/>
          <w:i/>
          <w:iCs/>
          <w:highlight w:val="yellow"/>
        </w:rPr>
        <w:t>cceptance criteria</w:t>
      </w:r>
      <w:r w:rsidR="00B20127" w:rsidRPr="00BF2C7D">
        <w:rPr>
          <w:rFonts w:ascii="Times New Roman" w:hAnsi="Times New Roman" w:cs="Times New Roman"/>
          <w:i/>
          <w:iCs/>
          <w:highlight w:val="yellow"/>
        </w:rPr>
        <w:t>.</w:t>
      </w:r>
      <w:r w:rsidR="009A4D96" w:rsidRPr="00BF2C7D">
        <w:rPr>
          <w:rFonts w:ascii="Times New Roman" w:hAnsi="Times New Roman" w:cs="Times New Roman"/>
          <w:i/>
          <w:iCs/>
          <w:highlight w:val="yellow"/>
        </w:rPr>
        <w:t xml:space="preserve"> This information may be limited early in development, and the Agency recommends </w:t>
      </w:r>
      <w:r w:rsidR="00052798" w:rsidRPr="00BF2C7D">
        <w:rPr>
          <w:rFonts w:ascii="Times New Roman" w:hAnsi="Times New Roman" w:cs="Times New Roman"/>
          <w:i/>
          <w:iCs/>
          <w:highlight w:val="yellow"/>
        </w:rPr>
        <w:t xml:space="preserve">sponsors provide “phase appropriate” information. For more information on CMC requirements for early manufacturing stages, refer to </w:t>
      </w:r>
      <w:hyperlink r:id="rId15" w:history="1">
        <w:r w:rsidR="007D35C0" w:rsidRPr="00B20F13">
          <w:rPr>
            <w:rStyle w:val="Hyperlink"/>
            <w:rFonts w:ascii="Times New Roman" w:hAnsi="Times New Roman" w:cs="Times New Roman"/>
            <w:i/>
            <w:iCs/>
            <w:highlight w:val="yellow"/>
          </w:rPr>
          <w:t>CGMP for Phase 1 Investigational Drugs</w:t>
        </w:r>
      </w:hyperlink>
      <w:r w:rsidR="007D35C0" w:rsidRPr="00BF2C7D">
        <w:rPr>
          <w:rFonts w:ascii="Times New Roman" w:hAnsi="Times New Roman" w:cs="Times New Roman"/>
          <w:i/>
          <w:iCs/>
          <w:highlight w:val="yellow"/>
        </w:rPr>
        <w:t xml:space="preserve"> (</w:t>
      </w:r>
      <w:r w:rsidR="00BF2C7D" w:rsidRPr="00BF2C7D">
        <w:rPr>
          <w:rFonts w:ascii="Times New Roman" w:hAnsi="Times New Roman" w:cs="Times New Roman"/>
          <w:i/>
          <w:iCs/>
          <w:highlight w:val="yellow"/>
        </w:rPr>
        <w:t xml:space="preserve">July 2008) and </w:t>
      </w:r>
      <w:hyperlink r:id="rId16" w:history="1">
        <w:r w:rsidR="00BF2C7D" w:rsidRPr="00FB0905">
          <w:rPr>
            <w:rStyle w:val="Hyperlink"/>
            <w:rFonts w:ascii="Times New Roman" w:eastAsia="Times New Roman" w:hAnsi="Times New Roman" w:cs="Times New Roman"/>
            <w:i/>
            <w:iCs/>
            <w:kern w:val="0"/>
            <w:highlight w:val="yellow"/>
            <w14:ligatures w14:val="none"/>
          </w:rPr>
          <w:t>Content and Format of Investigational New Drug Applications (INDs) for Phase 1 Studies of Drugs, Including Well-Characterized, Therapeutic, Biotechnology-derived Products</w:t>
        </w:r>
      </w:hyperlink>
      <w:r w:rsidR="00BF2C7D" w:rsidRPr="00BF2C7D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14:ligatures w14:val="none"/>
        </w:rPr>
        <w:t xml:space="preserve"> (Nov 1995).</w:t>
      </w:r>
    </w:p>
    <w:p w14:paraId="079A0E90" w14:textId="4A6BF661" w:rsidR="00EF58C5" w:rsidRDefault="00EF58C5" w:rsidP="0075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3.2.P.</w:t>
      </w:r>
      <w:r w:rsidR="00F47F5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.5. </w:t>
      </w:r>
      <w:r w:rsidR="00364F20">
        <w:rPr>
          <w:rFonts w:ascii="Times New Roman" w:hAnsi="Times New Roman" w:cs="Times New Roman"/>
        </w:rPr>
        <w:t>Process Validation and/or Evaluation</w:t>
      </w:r>
    </w:p>
    <w:p w14:paraId="5393F80C" w14:textId="7E1AB3B8" w:rsidR="00FD18E8" w:rsidRPr="00FD18E8" w:rsidRDefault="009C2EBA" w:rsidP="007C2734">
      <w:pPr>
        <w:rPr>
          <w:rFonts w:ascii="Times New Roman" w:hAnsi="Times New Roman" w:cs="Times New Roman"/>
          <w:i/>
          <w:iCs/>
        </w:rPr>
      </w:pPr>
      <w:r w:rsidRPr="007C2734">
        <w:rPr>
          <w:rFonts w:ascii="Times New Roman" w:hAnsi="Times New Roman" w:cs="Times New Roman"/>
          <w:i/>
          <w:iCs/>
          <w:highlight w:val="yellow"/>
        </w:rPr>
        <w:t xml:space="preserve">This section is not required for most original IND </w:t>
      </w:r>
      <w:r w:rsidR="007C2734" w:rsidRPr="007C2734">
        <w:rPr>
          <w:rFonts w:ascii="Times New Roman" w:hAnsi="Times New Roman" w:cs="Times New Roman"/>
          <w:i/>
          <w:iCs/>
          <w:highlight w:val="yellow"/>
        </w:rPr>
        <w:t>submissions;</w:t>
      </w:r>
      <w:r w:rsidR="00FA24AD" w:rsidRPr="007C2734">
        <w:rPr>
          <w:rFonts w:ascii="Times New Roman" w:hAnsi="Times New Roman" w:cs="Times New Roman"/>
          <w:i/>
          <w:iCs/>
          <w:highlight w:val="yellow"/>
        </w:rPr>
        <w:t xml:space="preserve"> however, </w:t>
      </w:r>
      <w:r w:rsidR="00465984" w:rsidRPr="007C2734">
        <w:rPr>
          <w:rFonts w:ascii="Times New Roman" w:hAnsi="Times New Roman" w:cs="Times New Roman"/>
          <w:i/>
          <w:iCs/>
          <w:highlight w:val="yellow"/>
        </w:rPr>
        <w:t>FDA recommend</w:t>
      </w:r>
      <w:r w:rsidR="00000041" w:rsidRPr="007C2734">
        <w:rPr>
          <w:rFonts w:ascii="Times New Roman" w:hAnsi="Times New Roman" w:cs="Times New Roman"/>
          <w:i/>
          <w:iCs/>
          <w:highlight w:val="yellow"/>
        </w:rPr>
        <w:t>s</w:t>
      </w:r>
      <w:r w:rsidR="00465984" w:rsidRPr="007C2734">
        <w:rPr>
          <w:rFonts w:ascii="Times New Roman" w:hAnsi="Times New Roman" w:cs="Times New Roman"/>
          <w:i/>
          <w:iCs/>
          <w:highlight w:val="yellow"/>
        </w:rPr>
        <w:t xml:space="preserve"> that sponsors at all stages have </w:t>
      </w:r>
      <w:r w:rsidR="00000041" w:rsidRPr="007C2734">
        <w:rPr>
          <w:rFonts w:ascii="Times New Roman" w:hAnsi="Times New Roman" w:cs="Times New Roman"/>
          <w:i/>
          <w:iCs/>
          <w:highlight w:val="yellow"/>
        </w:rPr>
        <w:t xml:space="preserve">some </w:t>
      </w:r>
      <w:r w:rsidR="00AC7B21" w:rsidRPr="007C2734">
        <w:rPr>
          <w:rFonts w:ascii="Times New Roman" w:hAnsi="Times New Roman" w:cs="Times New Roman"/>
          <w:i/>
          <w:iCs/>
          <w:highlight w:val="yellow"/>
        </w:rPr>
        <w:t>established written SOPs</w:t>
      </w:r>
      <w:r w:rsidR="00161A0A" w:rsidRPr="007C2734">
        <w:rPr>
          <w:rFonts w:ascii="Times New Roman" w:hAnsi="Times New Roman" w:cs="Times New Roman"/>
          <w:i/>
          <w:iCs/>
          <w:highlight w:val="yellow"/>
        </w:rPr>
        <w:t xml:space="preserve"> to ensure proper manufacturing control and oversight. This section may include a description of </w:t>
      </w:r>
      <w:r w:rsidR="00FA24AD" w:rsidRPr="007C2734">
        <w:rPr>
          <w:rFonts w:ascii="Times New Roman" w:hAnsi="Times New Roman" w:cs="Times New Roman"/>
          <w:i/>
          <w:iCs/>
          <w:highlight w:val="yellow"/>
        </w:rPr>
        <w:t>the Quality Unit</w:t>
      </w:r>
      <w:r w:rsidR="007C2734" w:rsidRPr="007C2734">
        <w:rPr>
          <w:rFonts w:ascii="Times New Roman" w:hAnsi="Times New Roman" w:cs="Times New Roman"/>
          <w:i/>
          <w:iCs/>
          <w:highlight w:val="yellow"/>
        </w:rPr>
        <w:t>’s oversight of the drug product manufacturing process or</w:t>
      </w:r>
      <w:r w:rsidR="00856BCC" w:rsidRPr="007C2734">
        <w:rPr>
          <w:rFonts w:ascii="Times New Roman" w:hAnsi="Times New Roman" w:cs="Times New Roman"/>
          <w:i/>
          <w:iCs/>
          <w:highlight w:val="yellow"/>
        </w:rPr>
        <w:t xml:space="preserve"> simply cross-reference the </w:t>
      </w:r>
      <w:r w:rsidR="007C2734" w:rsidRPr="007C2734">
        <w:rPr>
          <w:rFonts w:ascii="Times New Roman" w:hAnsi="Times New Roman" w:cs="Times New Roman"/>
          <w:i/>
          <w:iCs/>
          <w:highlight w:val="yellow"/>
        </w:rPr>
        <w:t>Quality Unit description that should be placed in Appendix section 3.2.A.1 under “Facilities and Equipment”.</w:t>
      </w:r>
    </w:p>
    <w:sectPr w:rsidR="00FD18E8" w:rsidRPr="00FD18E8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3BC8" w14:textId="77777777" w:rsidR="00F32EF7" w:rsidRDefault="00F32EF7" w:rsidP="0074263B">
      <w:pPr>
        <w:spacing w:after="0" w:line="240" w:lineRule="auto"/>
      </w:pPr>
      <w:r>
        <w:separator/>
      </w:r>
    </w:p>
  </w:endnote>
  <w:endnote w:type="continuationSeparator" w:id="0">
    <w:p w14:paraId="0A883EB8" w14:textId="77777777" w:rsidR="00F32EF7" w:rsidRDefault="00F32EF7" w:rsidP="0074263B">
      <w:pPr>
        <w:spacing w:after="0" w:line="240" w:lineRule="auto"/>
      </w:pPr>
      <w:r>
        <w:continuationSeparator/>
      </w:r>
    </w:p>
  </w:endnote>
  <w:endnote w:type="continuationNotice" w:id="1">
    <w:p w14:paraId="0E398A59" w14:textId="77777777" w:rsidR="00F32EF7" w:rsidRDefault="00F32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0072F95F" w:rsidR="0074263B" w:rsidRDefault="0074263B" w:rsidP="0074263B">
    <w:pPr>
      <w:pStyle w:val="Footer"/>
      <w:ind w:right="360"/>
    </w:pPr>
    <w:r>
      <w:t>Investigational New Drug No. XXXXX</w:t>
    </w:r>
    <w:r>
      <w:ptab w:relativeTo="margin" w:alignment="right" w:leader="none"/>
    </w:r>
    <w:r>
      <w:t xml:space="preserve">Module </w:t>
    </w:r>
    <w:r w:rsidR="00E161C8">
      <w:t>3</w:t>
    </w:r>
    <w:r>
      <w:t>.</w:t>
    </w:r>
    <w:r w:rsidR="00E161C8">
      <w:t>2</w:t>
    </w:r>
    <w:r w:rsidR="00DD142A">
      <w:t>.</w:t>
    </w:r>
    <w:r w:rsidR="00B80DA4">
      <w:t>P</w:t>
    </w:r>
    <w:r w:rsidR="00E161C8">
      <w:t>.</w:t>
    </w:r>
    <w:r w:rsidR="00F47F5B">
      <w:t>3</w:t>
    </w:r>
    <w: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EC84" w14:textId="77777777" w:rsidR="00F32EF7" w:rsidRDefault="00F32EF7" w:rsidP="0074263B">
      <w:pPr>
        <w:spacing w:after="0" w:line="240" w:lineRule="auto"/>
      </w:pPr>
      <w:r>
        <w:separator/>
      </w:r>
    </w:p>
  </w:footnote>
  <w:footnote w:type="continuationSeparator" w:id="0">
    <w:p w14:paraId="3A12913A" w14:textId="77777777" w:rsidR="00F32EF7" w:rsidRDefault="00F32EF7" w:rsidP="0074263B">
      <w:pPr>
        <w:spacing w:after="0" w:line="240" w:lineRule="auto"/>
      </w:pPr>
      <w:r>
        <w:continuationSeparator/>
      </w:r>
    </w:p>
  </w:footnote>
  <w:footnote w:type="continuationNotice" w:id="1">
    <w:p w14:paraId="1E81F574" w14:textId="77777777" w:rsidR="00F32EF7" w:rsidRDefault="00F32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35A1"/>
    <w:multiLevelType w:val="hybridMultilevel"/>
    <w:tmpl w:val="5E60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95EF3"/>
    <w:multiLevelType w:val="hybridMultilevel"/>
    <w:tmpl w:val="D79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4"/>
  </w:num>
  <w:num w:numId="2" w16cid:durableId="576282963">
    <w:abstractNumId w:val="5"/>
  </w:num>
  <w:num w:numId="3" w16cid:durableId="1460956212">
    <w:abstractNumId w:val="3"/>
  </w:num>
  <w:num w:numId="4" w16cid:durableId="1234900581">
    <w:abstractNumId w:val="1"/>
  </w:num>
  <w:num w:numId="5" w16cid:durableId="1543244095">
    <w:abstractNumId w:val="2"/>
  </w:num>
  <w:num w:numId="6" w16cid:durableId="103804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0041"/>
    <w:rsid w:val="00000687"/>
    <w:rsid w:val="00003126"/>
    <w:rsid w:val="000075E1"/>
    <w:rsid w:val="00010D90"/>
    <w:rsid w:val="00016EC7"/>
    <w:rsid w:val="00033AE7"/>
    <w:rsid w:val="00052798"/>
    <w:rsid w:val="0006172D"/>
    <w:rsid w:val="0006194B"/>
    <w:rsid w:val="000720ED"/>
    <w:rsid w:val="00075AE0"/>
    <w:rsid w:val="00080EF4"/>
    <w:rsid w:val="000818DD"/>
    <w:rsid w:val="00086B86"/>
    <w:rsid w:val="000949DC"/>
    <w:rsid w:val="000959DF"/>
    <w:rsid w:val="0009786E"/>
    <w:rsid w:val="000A2D80"/>
    <w:rsid w:val="000A637B"/>
    <w:rsid w:val="000C0CD8"/>
    <w:rsid w:val="000C702B"/>
    <w:rsid w:val="000E15C9"/>
    <w:rsid w:val="000E1944"/>
    <w:rsid w:val="000E1975"/>
    <w:rsid w:val="000E6D81"/>
    <w:rsid w:val="000F4B30"/>
    <w:rsid w:val="000F6244"/>
    <w:rsid w:val="00103795"/>
    <w:rsid w:val="0010588A"/>
    <w:rsid w:val="00113C09"/>
    <w:rsid w:val="001163FA"/>
    <w:rsid w:val="00125C7D"/>
    <w:rsid w:val="001370CB"/>
    <w:rsid w:val="00137CE3"/>
    <w:rsid w:val="001442E2"/>
    <w:rsid w:val="00145963"/>
    <w:rsid w:val="00157F65"/>
    <w:rsid w:val="00161A0A"/>
    <w:rsid w:val="0017464D"/>
    <w:rsid w:val="00177293"/>
    <w:rsid w:val="00180B60"/>
    <w:rsid w:val="00185165"/>
    <w:rsid w:val="00194198"/>
    <w:rsid w:val="001941D8"/>
    <w:rsid w:val="0019695C"/>
    <w:rsid w:val="001A1359"/>
    <w:rsid w:val="001C1778"/>
    <w:rsid w:val="001C1B3E"/>
    <w:rsid w:val="001D12B4"/>
    <w:rsid w:val="001D4983"/>
    <w:rsid w:val="001D5DFC"/>
    <w:rsid w:val="001E08F9"/>
    <w:rsid w:val="00202E54"/>
    <w:rsid w:val="00211CE5"/>
    <w:rsid w:val="0021666B"/>
    <w:rsid w:val="0022662F"/>
    <w:rsid w:val="002351F6"/>
    <w:rsid w:val="0023699D"/>
    <w:rsid w:val="00237E69"/>
    <w:rsid w:val="00241717"/>
    <w:rsid w:val="00242471"/>
    <w:rsid w:val="00247F1A"/>
    <w:rsid w:val="00253A47"/>
    <w:rsid w:val="00254128"/>
    <w:rsid w:val="002648D4"/>
    <w:rsid w:val="00270B92"/>
    <w:rsid w:val="002A277F"/>
    <w:rsid w:val="002A58DD"/>
    <w:rsid w:val="002A61F6"/>
    <w:rsid w:val="002B5F61"/>
    <w:rsid w:val="002C29F5"/>
    <w:rsid w:val="002C43B8"/>
    <w:rsid w:val="002E385B"/>
    <w:rsid w:val="002E65A1"/>
    <w:rsid w:val="002F0D08"/>
    <w:rsid w:val="002F796B"/>
    <w:rsid w:val="00304590"/>
    <w:rsid w:val="00311C5D"/>
    <w:rsid w:val="00313D26"/>
    <w:rsid w:val="00316009"/>
    <w:rsid w:val="00321F41"/>
    <w:rsid w:val="0032309F"/>
    <w:rsid w:val="003303A0"/>
    <w:rsid w:val="003310AD"/>
    <w:rsid w:val="00331400"/>
    <w:rsid w:val="003377DC"/>
    <w:rsid w:val="00340628"/>
    <w:rsid w:val="00341102"/>
    <w:rsid w:val="00342732"/>
    <w:rsid w:val="0034629C"/>
    <w:rsid w:val="003527C0"/>
    <w:rsid w:val="00355354"/>
    <w:rsid w:val="00364F20"/>
    <w:rsid w:val="00374394"/>
    <w:rsid w:val="00382968"/>
    <w:rsid w:val="00390A37"/>
    <w:rsid w:val="00391AA5"/>
    <w:rsid w:val="003921CD"/>
    <w:rsid w:val="00393454"/>
    <w:rsid w:val="00395596"/>
    <w:rsid w:val="003962B0"/>
    <w:rsid w:val="003A2D65"/>
    <w:rsid w:val="003A4D15"/>
    <w:rsid w:val="003B276C"/>
    <w:rsid w:val="003B4F79"/>
    <w:rsid w:val="003C28F0"/>
    <w:rsid w:val="003C29B4"/>
    <w:rsid w:val="003C4CB5"/>
    <w:rsid w:val="003C55AA"/>
    <w:rsid w:val="003D1649"/>
    <w:rsid w:val="003D6247"/>
    <w:rsid w:val="003E3866"/>
    <w:rsid w:val="003E5B94"/>
    <w:rsid w:val="003F23C9"/>
    <w:rsid w:val="003F5634"/>
    <w:rsid w:val="003F617F"/>
    <w:rsid w:val="003F6BF5"/>
    <w:rsid w:val="00411719"/>
    <w:rsid w:val="00414E29"/>
    <w:rsid w:val="00415584"/>
    <w:rsid w:val="00422A1E"/>
    <w:rsid w:val="00422D18"/>
    <w:rsid w:val="0042452C"/>
    <w:rsid w:val="00432C5D"/>
    <w:rsid w:val="00435721"/>
    <w:rsid w:val="004629DF"/>
    <w:rsid w:val="00465984"/>
    <w:rsid w:val="0046643D"/>
    <w:rsid w:val="0047113A"/>
    <w:rsid w:val="00483C02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11DFD"/>
    <w:rsid w:val="005159F4"/>
    <w:rsid w:val="00522A52"/>
    <w:rsid w:val="00524899"/>
    <w:rsid w:val="005254D9"/>
    <w:rsid w:val="00540B5B"/>
    <w:rsid w:val="00542539"/>
    <w:rsid w:val="00543D81"/>
    <w:rsid w:val="0054770F"/>
    <w:rsid w:val="00551BC1"/>
    <w:rsid w:val="00552CA3"/>
    <w:rsid w:val="005550E0"/>
    <w:rsid w:val="0057087B"/>
    <w:rsid w:val="0057165E"/>
    <w:rsid w:val="0058373C"/>
    <w:rsid w:val="00587611"/>
    <w:rsid w:val="005911FF"/>
    <w:rsid w:val="00594856"/>
    <w:rsid w:val="0059650D"/>
    <w:rsid w:val="005A4636"/>
    <w:rsid w:val="005B3703"/>
    <w:rsid w:val="005C2D2D"/>
    <w:rsid w:val="005D48D7"/>
    <w:rsid w:val="005E29C5"/>
    <w:rsid w:val="005E6574"/>
    <w:rsid w:val="005F1D6D"/>
    <w:rsid w:val="005F74C7"/>
    <w:rsid w:val="00606533"/>
    <w:rsid w:val="00607D75"/>
    <w:rsid w:val="006140FC"/>
    <w:rsid w:val="0061551C"/>
    <w:rsid w:val="006158D0"/>
    <w:rsid w:val="006213C7"/>
    <w:rsid w:val="00624987"/>
    <w:rsid w:val="00625EAD"/>
    <w:rsid w:val="00657873"/>
    <w:rsid w:val="0066205C"/>
    <w:rsid w:val="00667F7B"/>
    <w:rsid w:val="00675A0F"/>
    <w:rsid w:val="00675EAD"/>
    <w:rsid w:val="00681E28"/>
    <w:rsid w:val="006902EA"/>
    <w:rsid w:val="006A0FA2"/>
    <w:rsid w:val="006B232E"/>
    <w:rsid w:val="006B7CA2"/>
    <w:rsid w:val="006C2725"/>
    <w:rsid w:val="006D78BC"/>
    <w:rsid w:val="006F62E5"/>
    <w:rsid w:val="0070247F"/>
    <w:rsid w:val="00703BAB"/>
    <w:rsid w:val="00713E4B"/>
    <w:rsid w:val="00714DE7"/>
    <w:rsid w:val="00715B0D"/>
    <w:rsid w:val="00720175"/>
    <w:rsid w:val="007231BE"/>
    <w:rsid w:val="007242A7"/>
    <w:rsid w:val="007248FE"/>
    <w:rsid w:val="00732A10"/>
    <w:rsid w:val="00737953"/>
    <w:rsid w:val="007411DE"/>
    <w:rsid w:val="00741E7B"/>
    <w:rsid w:val="0074263B"/>
    <w:rsid w:val="00746B88"/>
    <w:rsid w:val="00751A35"/>
    <w:rsid w:val="00754359"/>
    <w:rsid w:val="00762C9F"/>
    <w:rsid w:val="0076311B"/>
    <w:rsid w:val="007716FC"/>
    <w:rsid w:val="00774E06"/>
    <w:rsid w:val="007763AF"/>
    <w:rsid w:val="00784F14"/>
    <w:rsid w:val="007861E0"/>
    <w:rsid w:val="007879FE"/>
    <w:rsid w:val="0079743C"/>
    <w:rsid w:val="007A0C0A"/>
    <w:rsid w:val="007A42F8"/>
    <w:rsid w:val="007A4696"/>
    <w:rsid w:val="007B2803"/>
    <w:rsid w:val="007C2734"/>
    <w:rsid w:val="007C7F50"/>
    <w:rsid w:val="007D2780"/>
    <w:rsid w:val="007D35C0"/>
    <w:rsid w:val="007D7C7A"/>
    <w:rsid w:val="007E02F9"/>
    <w:rsid w:val="007E22DB"/>
    <w:rsid w:val="007E710C"/>
    <w:rsid w:val="007E7C70"/>
    <w:rsid w:val="007F2FDD"/>
    <w:rsid w:val="008074FB"/>
    <w:rsid w:val="008117AA"/>
    <w:rsid w:val="008158F4"/>
    <w:rsid w:val="0081772F"/>
    <w:rsid w:val="00820170"/>
    <w:rsid w:val="00822EB6"/>
    <w:rsid w:val="008442F5"/>
    <w:rsid w:val="008470F5"/>
    <w:rsid w:val="00856BCC"/>
    <w:rsid w:val="00861C8A"/>
    <w:rsid w:val="008631A5"/>
    <w:rsid w:val="008641C5"/>
    <w:rsid w:val="00864795"/>
    <w:rsid w:val="00867413"/>
    <w:rsid w:val="008716F7"/>
    <w:rsid w:val="008750AF"/>
    <w:rsid w:val="0087741A"/>
    <w:rsid w:val="00877454"/>
    <w:rsid w:val="00896435"/>
    <w:rsid w:val="008A0D4B"/>
    <w:rsid w:val="008B1E4D"/>
    <w:rsid w:val="008B57FC"/>
    <w:rsid w:val="008B7ADD"/>
    <w:rsid w:val="008D08C8"/>
    <w:rsid w:val="008D1497"/>
    <w:rsid w:val="008D5096"/>
    <w:rsid w:val="008E341A"/>
    <w:rsid w:val="008F4686"/>
    <w:rsid w:val="00907D17"/>
    <w:rsid w:val="009145E9"/>
    <w:rsid w:val="00914D43"/>
    <w:rsid w:val="00921250"/>
    <w:rsid w:val="0092220D"/>
    <w:rsid w:val="009226C6"/>
    <w:rsid w:val="00930031"/>
    <w:rsid w:val="009362A8"/>
    <w:rsid w:val="00937BD0"/>
    <w:rsid w:val="0094058D"/>
    <w:rsid w:val="00941896"/>
    <w:rsid w:val="00954EB1"/>
    <w:rsid w:val="0095532A"/>
    <w:rsid w:val="00960667"/>
    <w:rsid w:val="009675E3"/>
    <w:rsid w:val="0099636F"/>
    <w:rsid w:val="00996ABD"/>
    <w:rsid w:val="009A0713"/>
    <w:rsid w:val="009A4D96"/>
    <w:rsid w:val="009A75AB"/>
    <w:rsid w:val="009B1955"/>
    <w:rsid w:val="009B33A8"/>
    <w:rsid w:val="009B3F53"/>
    <w:rsid w:val="009B7E02"/>
    <w:rsid w:val="009C07CC"/>
    <w:rsid w:val="009C1FA4"/>
    <w:rsid w:val="009C2EBA"/>
    <w:rsid w:val="009C4401"/>
    <w:rsid w:val="009C4805"/>
    <w:rsid w:val="009E634F"/>
    <w:rsid w:val="009E794B"/>
    <w:rsid w:val="009F10BE"/>
    <w:rsid w:val="009F3430"/>
    <w:rsid w:val="00A152ED"/>
    <w:rsid w:val="00A268D9"/>
    <w:rsid w:val="00A3344D"/>
    <w:rsid w:val="00A4156C"/>
    <w:rsid w:val="00A4383A"/>
    <w:rsid w:val="00A439AC"/>
    <w:rsid w:val="00A514CE"/>
    <w:rsid w:val="00A722DE"/>
    <w:rsid w:val="00A854FF"/>
    <w:rsid w:val="00A903FB"/>
    <w:rsid w:val="00A92FF8"/>
    <w:rsid w:val="00A96DDB"/>
    <w:rsid w:val="00AA35F0"/>
    <w:rsid w:val="00AA4631"/>
    <w:rsid w:val="00AA4F7C"/>
    <w:rsid w:val="00AB04EE"/>
    <w:rsid w:val="00AB133B"/>
    <w:rsid w:val="00AB5A31"/>
    <w:rsid w:val="00AC2B2C"/>
    <w:rsid w:val="00AC344B"/>
    <w:rsid w:val="00AC7B21"/>
    <w:rsid w:val="00AD1C9E"/>
    <w:rsid w:val="00AD3080"/>
    <w:rsid w:val="00AD377D"/>
    <w:rsid w:val="00AD7425"/>
    <w:rsid w:val="00AF286E"/>
    <w:rsid w:val="00AF34C2"/>
    <w:rsid w:val="00B00978"/>
    <w:rsid w:val="00B01245"/>
    <w:rsid w:val="00B02615"/>
    <w:rsid w:val="00B06CA0"/>
    <w:rsid w:val="00B150EB"/>
    <w:rsid w:val="00B20127"/>
    <w:rsid w:val="00B20F13"/>
    <w:rsid w:val="00B26243"/>
    <w:rsid w:val="00B32CED"/>
    <w:rsid w:val="00B35CAF"/>
    <w:rsid w:val="00B36BF8"/>
    <w:rsid w:val="00B36D36"/>
    <w:rsid w:val="00B42A91"/>
    <w:rsid w:val="00B63BC5"/>
    <w:rsid w:val="00B67FB3"/>
    <w:rsid w:val="00B72D25"/>
    <w:rsid w:val="00B74228"/>
    <w:rsid w:val="00B80DA4"/>
    <w:rsid w:val="00B84819"/>
    <w:rsid w:val="00B8704C"/>
    <w:rsid w:val="00B9074F"/>
    <w:rsid w:val="00B90B94"/>
    <w:rsid w:val="00BB2313"/>
    <w:rsid w:val="00BD62AC"/>
    <w:rsid w:val="00BE0B5F"/>
    <w:rsid w:val="00BE34D5"/>
    <w:rsid w:val="00BE4455"/>
    <w:rsid w:val="00BF0B92"/>
    <w:rsid w:val="00BF2C7D"/>
    <w:rsid w:val="00BF522D"/>
    <w:rsid w:val="00BF6C01"/>
    <w:rsid w:val="00C01C1B"/>
    <w:rsid w:val="00C03DD4"/>
    <w:rsid w:val="00C10F24"/>
    <w:rsid w:val="00C11FD3"/>
    <w:rsid w:val="00C17480"/>
    <w:rsid w:val="00C20728"/>
    <w:rsid w:val="00C20A2E"/>
    <w:rsid w:val="00C20A50"/>
    <w:rsid w:val="00C31F6E"/>
    <w:rsid w:val="00C36248"/>
    <w:rsid w:val="00C41DF8"/>
    <w:rsid w:val="00C43048"/>
    <w:rsid w:val="00C45739"/>
    <w:rsid w:val="00C50C0F"/>
    <w:rsid w:val="00C649D4"/>
    <w:rsid w:val="00C65271"/>
    <w:rsid w:val="00C72289"/>
    <w:rsid w:val="00C76398"/>
    <w:rsid w:val="00C83E24"/>
    <w:rsid w:val="00C868F6"/>
    <w:rsid w:val="00C87F28"/>
    <w:rsid w:val="00C9740D"/>
    <w:rsid w:val="00CA1158"/>
    <w:rsid w:val="00CB7784"/>
    <w:rsid w:val="00CC224D"/>
    <w:rsid w:val="00CC2C12"/>
    <w:rsid w:val="00CD2F2A"/>
    <w:rsid w:val="00CD7CE3"/>
    <w:rsid w:val="00CE2E4E"/>
    <w:rsid w:val="00CE7299"/>
    <w:rsid w:val="00CE7DFF"/>
    <w:rsid w:val="00CF236A"/>
    <w:rsid w:val="00CF25A7"/>
    <w:rsid w:val="00D018B7"/>
    <w:rsid w:val="00D01E8E"/>
    <w:rsid w:val="00D021A6"/>
    <w:rsid w:val="00D04458"/>
    <w:rsid w:val="00D04F69"/>
    <w:rsid w:val="00D114E7"/>
    <w:rsid w:val="00D16740"/>
    <w:rsid w:val="00D169AC"/>
    <w:rsid w:val="00D1779E"/>
    <w:rsid w:val="00D27A6B"/>
    <w:rsid w:val="00D27B27"/>
    <w:rsid w:val="00D30311"/>
    <w:rsid w:val="00D3371E"/>
    <w:rsid w:val="00D50463"/>
    <w:rsid w:val="00D53FF7"/>
    <w:rsid w:val="00D70AF1"/>
    <w:rsid w:val="00D82EEE"/>
    <w:rsid w:val="00D83B43"/>
    <w:rsid w:val="00DA1DE7"/>
    <w:rsid w:val="00DA2867"/>
    <w:rsid w:val="00DA5018"/>
    <w:rsid w:val="00DB1101"/>
    <w:rsid w:val="00DB7721"/>
    <w:rsid w:val="00DC6D9C"/>
    <w:rsid w:val="00DD142A"/>
    <w:rsid w:val="00DD23EC"/>
    <w:rsid w:val="00DD460F"/>
    <w:rsid w:val="00DE0FF5"/>
    <w:rsid w:val="00DE41A6"/>
    <w:rsid w:val="00DF1448"/>
    <w:rsid w:val="00DF4B56"/>
    <w:rsid w:val="00E02508"/>
    <w:rsid w:val="00E027B7"/>
    <w:rsid w:val="00E06D65"/>
    <w:rsid w:val="00E06DF5"/>
    <w:rsid w:val="00E0742D"/>
    <w:rsid w:val="00E12FCE"/>
    <w:rsid w:val="00E13149"/>
    <w:rsid w:val="00E161C8"/>
    <w:rsid w:val="00E17EA0"/>
    <w:rsid w:val="00E237E2"/>
    <w:rsid w:val="00E37955"/>
    <w:rsid w:val="00E4157B"/>
    <w:rsid w:val="00E55713"/>
    <w:rsid w:val="00E56C5E"/>
    <w:rsid w:val="00E61D52"/>
    <w:rsid w:val="00E65EA9"/>
    <w:rsid w:val="00E745E7"/>
    <w:rsid w:val="00E7644B"/>
    <w:rsid w:val="00E849BC"/>
    <w:rsid w:val="00E87F61"/>
    <w:rsid w:val="00E94CF3"/>
    <w:rsid w:val="00EA5367"/>
    <w:rsid w:val="00EB49F8"/>
    <w:rsid w:val="00EB60C8"/>
    <w:rsid w:val="00EC0276"/>
    <w:rsid w:val="00EC4846"/>
    <w:rsid w:val="00ED04D8"/>
    <w:rsid w:val="00ED2B40"/>
    <w:rsid w:val="00ED74D1"/>
    <w:rsid w:val="00EE07AB"/>
    <w:rsid w:val="00EE2B7D"/>
    <w:rsid w:val="00EF026F"/>
    <w:rsid w:val="00EF1699"/>
    <w:rsid w:val="00EF5176"/>
    <w:rsid w:val="00EF58C5"/>
    <w:rsid w:val="00F05651"/>
    <w:rsid w:val="00F0646A"/>
    <w:rsid w:val="00F25CE9"/>
    <w:rsid w:val="00F27FD0"/>
    <w:rsid w:val="00F302BA"/>
    <w:rsid w:val="00F32EF7"/>
    <w:rsid w:val="00F34084"/>
    <w:rsid w:val="00F35390"/>
    <w:rsid w:val="00F35D49"/>
    <w:rsid w:val="00F42153"/>
    <w:rsid w:val="00F45128"/>
    <w:rsid w:val="00F45290"/>
    <w:rsid w:val="00F47F5B"/>
    <w:rsid w:val="00F74E6E"/>
    <w:rsid w:val="00F82A01"/>
    <w:rsid w:val="00F84D2B"/>
    <w:rsid w:val="00FA24AD"/>
    <w:rsid w:val="00FA25A0"/>
    <w:rsid w:val="00FB0905"/>
    <w:rsid w:val="00FC1590"/>
    <w:rsid w:val="00FD18E8"/>
    <w:rsid w:val="00FD24BD"/>
    <w:rsid w:val="00FE3AE8"/>
    <w:rsid w:val="00FF1767"/>
    <w:rsid w:val="00FF3950"/>
    <w:rsid w:val="00FF47FC"/>
    <w:rsid w:val="00FF502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AD1C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1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F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F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13760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M4Q_R1_Guidelin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media/71203/downloa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da.gov/media/70975/download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a.gov/media/90425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77F17-14C3-6E40-B085-DC3FAA5A0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7BDF2095-B082-4A33-B2A5-44B295A5BD43}"/>
</file>

<file path=customXml/itemProps4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692</Words>
  <Characters>4057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41</cp:revision>
  <dcterms:created xsi:type="dcterms:W3CDTF">2025-08-13T15:53:00Z</dcterms:created>
  <dcterms:modified xsi:type="dcterms:W3CDTF">2026-01-13T19:05:00Z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