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A386" w14:textId="166C28A9" w:rsidR="00495F98" w:rsidRPr="0008392B" w:rsidRDefault="004614A7">
      <w:pPr>
        <w:rPr>
          <w:u w:val="single"/>
        </w:rPr>
      </w:pPr>
      <w:r w:rsidRPr="0008392B">
        <w:rPr>
          <w:u w:val="single"/>
        </w:rPr>
        <w:t>Tissue Preparation for Imaging</w:t>
      </w:r>
    </w:p>
    <w:p w14:paraId="4E60958A" w14:textId="6A55A72C" w:rsidR="004614A7" w:rsidRDefault="004614A7"/>
    <w:p w14:paraId="72FB2D3B" w14:textId="2DE967F9" w:rsidR="004614A7" w:rsidRDefault="004614A7">
      <w:r>
        <w:t>1) Remove the organ or tissue sample from the euthanized mouse and remove extraneous material.</w:t>
      </w:r>
    </w:p>
    <w:p w14:paraId="565662BA" w14:textId="4B1651C3" w:rsidR="004614A7" w:rsidRDefault="004614A7"/>
    <w:p w14:paraId="324B77AA" w14:textId="7C50B421" w:rsidR="004614A7" w:rsidRDefault="004614A7">
      <w:r>
        <w:t>2) If necessary, remove a small section</w:t>
      </w:r>
      <w:r w:rsidR="00E81E42">
        <w:t>,</w:t>
      </w:r>
      <w:r>
        <w:t xml:space="preserve"> and freeze immediately in liquid nitrogen for molecular analysis.</w:t>
      </w:r>
    </w:p>
    <w:p w14:paraId="1A5CDA11" w14:textId="7726728C" w:rsidR="004614A7" w:rsidRDefault="004614A7"/>
    <w:p w14:paraId="190563CA" w14:textId="46C4BED4" w:rsidR="004614A7" w:rsidRDefault="004614A7">
      <w:r>
        <w:t>3) Place organ in 10 ml of freshly</w:t>
      </w:r>
      <w:r w:rsidR="00E81E42">
        <w:t xml:space="preserve"> </w:t>
      </w:r>
      <w:r>
        <w:t>prepared 4% paraformaldehyde</w:t>
      </w:r>
      <w:r w:rsidR="00E81E42">
        <w:t xml:space="preserve"> (in PBS)</w:t>
      </w:r>
      <w:r>
        <w:t xml:space="preserve"> in a 20 ml vial.</w:t>
      </w:r>
    </w:p>
    <w:p w14:paraId="4BD98E31" w14:textId="7430D0A1" w:rsidR="004614A7" w:rsidRDefault="004614A7"/>
    <w:p w14:paraId="0FC0A0BC" w14:textId="49B6E07A" w:rsidR="004614A7" w:rsidRDefault="004614A7">
      <w:r>
        <w:t>4) Incubate for 20 - 24 hours at 4˚C with gentle agitation.</w:t>
      </w:r>
    </w:p>
    <w:p w14:paraId="07CE7D84" w14:textId="17B1F896" w:rsidR="004614A7" w:rsidRDefault="004614A7"/>
    <w:p w14:paraId="219A5ED9" w14:textId="6E467AEB" w:rsidR="004614A7" w:rsidRDefault="004614A7">
      <w:r>
        <w:t>5) Remove paraformaldehyde solution and replace with 30% sucrose in PBS.</w:t>
      </w:r>
    </w:p>
    <w:p w14:paraId="2AB9DE6E" w14:textId="3796E2B3" w:rsidR="004614A7" w:rsidRDefault="004614A7"/>
    <w:p w14:paraId="3283C478" w14:textId="67633050" w:rsidR="004614A7" w:rsidRDefault="004614A7">
      <w:r>
        <w:t>6) Incubate for 20 - 24 hours at 4˚C with gentle agitation.</w:t>
      </w:r>
    </w:p>
    <w:p w14:paraId="6341580F" w14:textId="5CDC1FF9" w:rsidR="004614A7" w:rsidRDefault="004614A7"/>
    <w:p w14:paraId="03C37C36" w14:textId="1717442B" w:rsidR="004614A7" w:rsidRDefault="004614A7">
      <w:r>
        <w:t>7) Embed tissues in OCT</w:t>
      </w:r>
      <w:r w:rsidR="00B50E1F">
        <w:t xml:space="preserve"> in trays</w:t>
      </w:r>
      <w:r>
        <w:t>, marking orientation for sectioning.</w:t>
      </w:r>
    </w:p>
    <w:p w14:paraId="7B257B5F" w14:textId="67FAE050" w:rsidR="004614A7" w:rsidRDefault="004614A7"/>
    <w:p w14:paraId="1E7C54E0" w14:textId="56D71F61" w:rsidR="004614A7" w:rsidRDefault="004614A7">
      <w:r>
        <w:t xml:space="preserve">8) Freeze </w:t>
      </w:r>
      <w:r w:rsidR="00B50E1F">
        <w:t>on dry ice, and store at</w:t>
      </w:r>
      <w:r>
        <w:t xml:space="preserve"> -80˚C.</w:t>
      </w:r>
    </w:p>
    <w:p w14:paraId="0B4093C8" w14:textId="477226FD" w:rsidR="004614A7" w:rsidRDefault="004614A7"/>
    <w:p w14:paraId="014E8EC2" w14:textId="6DC882F2" w:rsidR="004614A7" w:rsidRPr="0008392B" w:rsidRDefault="004614A7">
      <w:pPr>
        <w:rPr>
          <w:u w:val="single"/>
        </w:rPr>
      </w:pPr>
      <w:r w:rsidRPr="0008392B">
        <w:rPr>
          <w:u w:val="single"/>
        </w:rPr>
        <w:t>Imaging</w:t>
      </w:r>
    </w:p>
    <w:p w14:paraId="4054640B" w14:textId="008EC3A8" w:rsidR="004614A7" w:rsidRDefault="004614A7"/>
    <w:p w14:paraId="7FF4A658" w14:textId="10D04E16" w:rsidR="004614A7" w:rsidRDefault="004614A7">
      <w:r>
        <w:t>1) Section frozen tissue blocks at 14</w:t>
      </w:r>
      <w:r w:rsidR="00D10BC1">
        <w:t xml:space="preserve"> microns, and place three non-consecutive sections on one slide.</w:t>
      </w:r>
    </w:p>
    <w:p w14:paraId="22505A31" w14:textId="7FA0C61D" w:rsidR="00D10BC1" w:rsidRDefault="00D10BC1"/>
    <w:p w14:paraId="55DD4F34" w14:textId="5CB758D3" w:rsidR="00D10BC1" w:rsidRDefault="00D10BC1">
      <w:r>
        <w:t>2) Mount with DAPI stain.</w:t>
      </w:r>
    </w:p>
    <w:p w14:paraId="7FBAFF3A" w14:textId="43DE5FA9" w:rsidR="00D10BC1" w:rsidRDefault="00D10BC1"/>
    <w:p w14:paraId="6B4D2ADC" w14:textId="2CECD696" w:rsidR="00D10BC1" w:rsidRDefault="00D10BC1" w:rsidP="00D10BC1">
      <w:r>
        <w:t xml:space="preserve">3) Image slides on </w:t>
      </w:r>
      <w:r w:rsidRPr="00D10BC1">
        <w:t xml:space="preserve">Zeiss </w:t>
      </w:r>
      <w:proofErr w:type="spellStart"/>
      <w:r w:rsidRPr="00D10BC1">
        <w:t>Axio</w:t>
      </w:r>
      <w:proofErr w:type="spellEnd"/>
      <w:r w:rsidRPr="00D10BC1">
        <w:t xml:space="preserve"> Scan.Z1 scanner</w:t>
      </w:r>
      <w:r>
        <w:t xml:space="preserve">, using the 20X objective and Cy5 (for </w:t>
      </w:r>
      <w:proofErr w:type="spellStart"/>
      <w:r>
        <w:t>tdTomato</w:t>
      </w:r>
      <w:proofErr w:type="spellEnd"/>
      <w:r>
        <w:t>) and DAPI fluorescent filters.</w:t>
      </w:r>
    </w:p>
    <w:p w14:paraId="14F1043F" w14:textId="7D3CB0DC" w:rsidR="00D10BC1" w:rsidRDefault="00D10BC1" w:rsidP="00D10BC1"/>
    <w:p w14:paraId="363200A4" w14:textId="083647EC" w:rsidR="009A6A82" w:rsidRDefault="009A6A82" w:rsidP="00D10BC1">
      <w:pPr>
        <w:rPr>
          <w:u w:val="single"/>
        </w:rPr>
      </w:pPr>
      <w:r>
        <w:rPr>
          <w:u w:val="single"/>
        </w:rPr>
        <w:t>Image processing</w:t>
      </w:r>
    </w:p>
    <w:p w14:paraId="2571D2C5" w14:textId="1AAFA596" w:rsidR="009A6A82" w:rsidRDefault="009A6A82" w:rsidP="00D10BC1">
      <w:pPr>
        <w:rPr>
          <w:u w:val="single"/>
        </w:rPr>
      </w:pPr>
    </w:p>
    <w:p w14:paraId="5F70330C" w14:textId="09C4B264" w:rsidR="009A6A82" w:rsidRDefault="00177DC7" w:rsidP="00177DC7">
      <w:r>
        <w:t xml:space="preserve">1) </w:t>
      </w:r>
      <w:r w:rsidR="009A6A82">
        <w:t>Open all .</w:t>
      </w:r>
      <w:proofErr w:type="spellStart"/>
      <w:r w:rsidR="009A6A82">
        <w:t>czi</w:t>
      </w:r>
      <w:proofErr w:type="spellEnd"/>
      <w:r w:rsidR="009A6A82">
        <w:t xml:space="preserve"> files from a tissue in Zen Lite (Blue)</w:t>
      </w:r>
    </w:p>
    <w:p w14:paraId="46A588BE" w14:textId="0F802ED4" w:rsidR="00177DC7" w:rsidRDefault="00177DC7" w:rsidP="00177DC7"/>
    <w:p w14:paraId="439132FD" w14:textId="632AD1F3" w:rsidR="00177DC7" w:rsidRDefault="00177DC7" w:rsidP="00177DC7">
      <w:r>
        <w:t>2) Under the Graphics menu, add Scale Bar for each image. Adjust size and placement as necessary.</w:t>
      </w:r>
    </w:p>
    <w:p w14:paraId="7CC53622" w14:textId="34BAB4E8" w:rsidR="00177DC7" w:rsidRDefault="00177DC7" w:rsidP="00177DC7"/>
    <w:p w14:paraId="79BAFA2D" w14:textId="438DB460" w:rsidR="00177DC7" w:rsidRDefault="00177DC7" w:rsidP="00177DC7">
      <w:r>
        <w:t>3) At the Channels line under the Dimensions tab at the bottom of the screen, change the color of the Cy5 channel from Red to the Gold LUT.</w:t>
      </w:r>
    </w:p>
    <w:p w14:paraId="3B3257BD" w14:textId="155CCFE5" w:rsidR="00177DC7" w:rsidRDefault="00177DC7" w:rsidP="00177DC7"/>
    <w:p w14:paraId="24A03CB0" w14:textId="4D7171E3" w:rsidR="00177DC7" w:rsidRDefault="00177DC7" w:rsidP="00177DC7">
      <w:r>
        <w:t xml:space="preserve">4) Under the Display tab at the bottom of the screen, hit the Min/Max button to adjust the range of the histogram. Highlight the gold Cy5 channel and note the </w:t>
      </w:r>
      <w:r w:rsidR="00E05748">
        <w:t>White value. Repeat for all the images.</w:t>
      </w:r>
    </w:p>
    <w:p w14:paraId="16B1B931" w14:textId="3B1A5110" w:rsidR="00E05748" w:rsidRDefault="00E05748" w:rsidP="00177DC7"/>
    <w:p w14:paraId="65428C85" w14:textId="54682CF4" w:rsidR="00177DC7" w:rsidRDefault="00177DC7" w:rsidP="00177DC7">
      <w:r>
        <w:lastRenderedPageBreak/>
        <w:t>5)</w:t>
      </w:r>
      <w:r w:rsidR="00E05748">
        <w:t xml:space="preserve"> </w:t>
      </w:r>
      <w:r>
        <w:t xml:space="preserve"> </w:t>
      </w:r>
      <w:r w:rsidR="00E05748">
        <w:t>Manually adjust the White value from the gold Cy5 channel in all images until it matches the highest values in the tissue set.</w:t>
      </w:r>
    </w:p>
    <w:p w14:paraId="3B917E9B" w14:textId="57B2E4B6" w:rsidR="00E05748" w:rsidRDefault="00E05748" w:rsidP="00177DC7"/>
    <w:p w14:paraId="04FD033F" w14:textId="39EB4C8D" w:rsidR="00E05748" w:rsidRDefault="00E05748" w:rsidP="00177DC7">
      <w:r>
        <w:t xml:space="preserve">6) Save the processed image </w:t>
      </w:r>
      <w:proofErr w:type="gramStart"/>
      <w:r>
        <w:t>as .</w:t>
      </w:r>
      <w:proofErr w:type="spellStart"/>
      <w:r>
        <w:t>czi</w:t>
      </w:r>
      <w:proofErr w:type="spellEnd"/>
      <w:proofErr w:type="gramEnd"/>
      <w:r>
        <w:t xml:space="preserve"> in a separate “Processed images” folder</w:t>
      </w:r>
    </w:p>
    <w:p w14:paraId="12E49A83" w14:textId="67084C89" w:rsidR="00E05748" w:rsidRDefault="00E05748" w:rsidP="00177DC7"/>
    <w:p w14:paraId="446CFF68" w14:textId="45F13E7B" w:rsidR="00E05748" w:rsidRPr="009A6A82" w:rsidRDefault="00E05748" w:rsidP="00177DC7">
      <w:r>
        <w:t xml:space="preserve">7) To export the image, switch tabs on the left to Processing. Choose single image, and under Method, choose Image Export. Set the file type to PNG. </w:t>
      </w:r>
      <w:r w:rsidR="00AE07E5">
        <w:t xml:space="preserve">Re-size the image to 20%. </w:t>
      </w:r>
      <w:r>
        <w:t xml:space="preserve">Ensure Burn-in Graphics is checked. </w:t>
      </w:r>
      <w:r w:rsidR="00AE07E5">
        <w:t xml:space="preserve">Click the target button next to the Zoom setting to re-size the scale bar after the image was re-sized. </w:t>
      </w:r>
      <w:r w:rsidR="008A1864">
        <w:t xml:space="preserve">If necessary, choose Define Subset, and choose a desired scene. Next to Export to, choose the destination folder. Click the Apply button to </w:t>
      </w:r>
      <w:r w:rsidR="00AE07E5">
        <w:t>export the image. For subsequent images, only clicking the target button should be necessary.</w:t>
      </w:r>
    </w:p>
    <w:p w14:paraId="7DA3EDD9" w14:textId="77777777" w:rsidR="009A6A82" w:rsidRDefault="009A6A82" w:rsidP="00D10BC1">
      <w:pPr>
        <w:rPr>
          <w:u w:val="single"/>
        </w:rPr>
      </w:pPr>
    </w:p>
    <w:p w14:paraId="1C59EF2C" w14:textId="374F70B7" w:rsidR="00D10BC1" w:rsidRPr="0008392B" w:rsidRDefault="00D10BC1" w:rsidP="00D10BC1">
      <w:pPr>
        <w:rPr>
          <w:u w:val="single"/>
        </w:rPr>
      </w:pPr>
      <w:r w:rsidRPr="0008392B">
        <w:rPr>
          <w:u w:val="single"/>
        </w:rPr>
        <w:t>Analysis</w:t>
      </w:r>
    </w:p>
    <w:p w14:paraId="17313263" w14:textId="5566B7B6" w:rsidR="00D10BC1" w:rsidRDefault="00D10BC1" w:rsidP="00D10BC1"/>
    <w:p w14:paraId="60A2A059" w14:textId="58AF2853" w:rsidR="00D10BC1" w:rsidRDefault="00D10BC1" w:rsidP="00D10BC1">
      <w:r>
        <w:t>1) Examine images using ZEN software. Note:</w:t>
      </w:r>
    </w:p>
    <w:p w14:paraId="52AAD37E" w14:textId="3823DB1E" w:rsidR="00D10BC1" w:rsidRDefault="00D10BC1" w:rsidP="00D10BC1">
      <w:r>
        <w:tab/>
        <w:t xml:space="preserve">a) Presence or absence of </w:t>
      </w:r>
      <w:proofErr w:type="spellStart"/>
      <w:r w:rsidR="00AC4115">
        <w:t>tdTomato</w:t>
      </w:r>
      <w:proofErr w:type="spellEnd"/>
      <w:r w:rsidR="00AC4115">
        <w:t xml:space="preserve"> </w:t>
      </w:r>
      <w:r w:rsidR="00406983">
        <w:t xml:space="preserve">(or </w:t>
      </w:r>
      <w:proofErr w:type="gramStart"/>
      <w:r w:rsidR="00406983">
        <w:t>other</w:t>
      </w:r>
      <w:proofErr w:type="gramEnd"/>
      <w:r w:rsidR="00406983">
        <w:t xml:space="preserve"> relevant fluorophore) </w:t>
      </w:r>
      <w:r w:rsidR="00AC4115">
        <w:t>signal</w:t>
      </w:r>
    </w:p>
    <w:p w14:paraId="678CD8A3" w14:textId="670EBB87" w:rsidR="00AC4115" w:rsidRDefault="00AC4115" w:rsidP="00D10BC1">
      <w:r>
        <w:tab/>
        <w:t>b) Structural integrity of organ, based on DAPI staining</w:t>
      </w:r>
    </w:p>
    <w:p w14:paraId="3B3D1112" w14:textId="465B482F" w:rsidR="00AC4115" w:rsidRDefault="00AC4115" w:rsidP="00D10BC1">
      <w:r>
        <w:tab/>
        <w:t xml:space="preserve">c) </w:t>
      </w:r>
      <w:r w:rsidR="00E81E42">
        <w:t>A</w:t>
      </w:r>
      <w:r>
        <w:t xml:space="preserve">ttempt to identify type of cell expressing </w:t>
      </w:r>
      <w:proofErr w:type="spellStart"/>
      <w:r>
        <w:t>tdTomato</w:t>
      </w:r>
      <w:proofErr w:type="spellEnd"/>
    </w:p>
    <w:p w14:paraId="5152090F" w14:textId="3B3AD50A" w:rsidR="00AC4115" w:rsidRDefault="00AC4115" w:rsidP="00D10BC1">
      <w:r>
        <w:tab/>
        <w:t xml:space="preserve">d) </w:t>
      </w:r>
      <w:r w:rsidR="00E81E42">
        <w:t>A</w:t>
      </w:r>
      <w:r>
        <w:t xml:space="preserve">ttempt to identify a pattern of </w:t>
      </w:r>
      <w:proofErr w:type="spellStart"/>
      <w:r>
        <w:t>tdTomato</w:t>
      </w:r>
      <w:proofErr w:type="spellEnd"/>
      <w:r>
        <w:t xml:space="preserve"> expression</w:t>
      </w:r>
    </w:p>
    <w:p w14:paraId="5A876055" w14:textId="16878FE6" w:rsidR="00AC4115" w:rsidRDefault="00AC4115" w:rsidP="00D10BC1"/>
    <w:p w14:paraId="69A8170F" w14:textId="7E403969" w:rsidR="00AC4115" w:rsidRDefault="00AC4115" w:rsidP="00D10BC1">
      <w:r>
        <w:t xml:space="preserve">2) Quantify extent of </w:t>
      </w:r>
      <w:proofErr w:type="spellStart"/>
      <w:r>
        <w:t>tdTomato</w:t>
      </w:r>
      <w:proofErr w:type="spellEnd"/>
      <w:r>
        <w:t xml:space="preserve"> fluorescence using ImageJ</w:t>
      </w:r>
    </w:p>
    <w:p w14:paraId="45FB7C96" w14:textId="6A3DFA13" w:rsidR="00AC4115" w:rsidRDefault="00AC4115" w:rsidP="00D10BC1">
      <w:r>
        <w:tab/>
        <w:t>a) Count nuclei using Threshold/Binarize/Watershed algorithms</w:t>
      </w:r>
      <w:r w:rsidR="00406983">
        <w:t>, or manually</w:t>
      </w:r>
    </w:p>
    <w:p w14:paraId="619E59F8" w14:textId="60AB1FD0" w:rsidR="00AC4115" w:rsidRDefault="00AC4115" w:rsidP="00E81E42">
      <w:pPr>
        <w:ind w:left="990" w:hanging="270"/>
      </w:pPr>
      <w:r>
        <w:t xml:space="preserve">b) Count </w:t>
      </w:r>
      <w:proofErr w:type="spellStart"/>
      <w:r>
        <w:t>tdTomato</w:t>
      </w:r>
      <w:proofErr w:type="spellEnd"/>
      <w:r>
        <w:t xml:space="preserve"> positive cells, either manually, or using   Threshold/Binarize/Watershed algorithms</w:t>
      </w:r>
    </w:p>
    <w:p w14:paraId="2C71367A" w14:textId="5C42A9CC" w:rsidR="00D10BC1" w:rsidRDefault="00AC4115" w:rsidP="00D10BC1">
      <w:r>
        <w:tab/>
        <w:t>c) Report data as percentage of positive cells per nuclei</w:t>
      </w:r>
    </w:p>
    <w:p w14:paraId="4508BF85" w14:textId="40D2CC2F" w:rsidR="00D10BC1" w:rsidRDefault="00D10BC1"/>
    <w:p w14:paraId="3CAF1DFD" w14:textId="77777777" w:rsidR="0015483F" w:rsidRDefault="0015483F">
      <w:pPr>
        <w:rPr>
          <w:u w:val="single"/>
        </w:rPr>
      </w:pPr>
    </w:p>
    <w:p w14:paraId="71F00B53" w14:textId="1E6C52BF" w:rsidR="0015483F" w:rsidRPr="0015483F" w:rsidRDefault="0015483F">
      <w:pPr>
        <w:rPr>
          <w:b/>
          <w:bCs/>
        </w:rPr>
      </w:pPr>
      <w:r w:rsidRPr="0015483F">
        <w:rPr>
          <w:b/>
          <w:bCs/>
        </w:rPr>
        <w:t>Recipes</w:t>
      </w:r>
    </w:p>
    <w:p w14:paraId="7B214C03" w14:textId="476E07F3" w:rsidR="0015483F" w:rsidRDefault="0015483F"/>
    <w:p w14:paraId="558C4458" w14:textId="77777777" w:rsidR="0015483F" w:rsidRP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  <w:u w:val="single"/>
        </w:rPr>
      </w:pPr>
      <w:r w:rsidRPr="0015483F">
        <w:rPr>
          <w:rFonts w:ascii="Calibri" w:eastAsia="Times New Roman" w:hAnsi="Calibri" w:cs="Times New Roman"/>
          <w:color w:val="000000"/>
          <w:u w:val="single"/>
        </w:rPr>
        <w:t>4% Paraformaldehyde</w:t>
      </w:r>
    </w:p>
    <w:p w14:paraId="0126D617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 </w:t>
      </w:r>
    </w:p>
    <w:p w14:paraId="49EFD5F8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In fume hood:</w:t>
      </w:r>
    </w:p>
    <w:p w14:paraId="10F06BFB" w14:textId="77777777" w:rsidR="0015483F" w:rsidRPr="00A115F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Heat 70 ml of 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O to 60° C. </w:t>
      </w:r>
      <w:r w:rsidRPr="00A115FF">
        <w:rPr>
          <w:rFonts w:ascii="Calibri" w:eastAsia="Times New Roman" w:hAnsi="Calibri" w:cs="Times New Roman"/>
          <w:b/>
          <w:bCs/>
          <w:color w:val="000000"/>
        </w:rPr>
        <w:t>DO NOT OVERHEAT</w:t>
      </w:r>
      <w:r w:rsidRPr="00A115FF">
        <w:rPr>
          <w:rFonts w:ascii="Calibri" w:eastAsia="Times New Roman" w:hAnsi="Calibri" w:cs="Times New Roman"/>
          <w:color w:val="000000"/>
        </w:rPr>
        <w:t>!</w:t>
      </w:r>
    </w:p>
    <w:p w14:paraId="726B35CD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 xml:space="preserve">Add 4 g. Paraformaldehyde and stir bar, </w:t>
      </w:r>
      <w:proofErr w:type="gramStart"/>
      <w:r w:rsidRPr="00A115FF">
        <w:rPr>
          <w:rFonts w:ascii="Calibri" w:eastAsia="Times New Roman" w:hAnsi="Calibri" w:cs="Times New Roman"/>
          <w:color w:val="000000"/>
        </w:rPr>
        <w:t>cover</w:t>
      </w:r>
      <w:proofErr w:type="gramEnd"/>
      <w:r w:rsidRPr="00A115FF">
        <w:rPr>
          <w:rFonts w:ascii="Calibri" w:eastAsia="Times New Roman" w:hAnsi="Calibri" w:cs="Times New Roman"/>
          <w:color w:val="000000"/>
        </w:rPr>
        <w:t xml:space="preserve"> and stir at 60° C.</w:t>
      </w:r>
    </w:p>
    <w:p w14:paraId="15FBED77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Add 1 drop of 2N NaOH.</w:t>
      </w:r>
    </w:p>
    <w:p w14:paraId="7CD1A899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Keep stirring until solution clears with a few particles. Should be no more than 30 min. </w:t>
      </w:r>
    </w:p>
    <w:p w14:paraId="123DE288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Remove from heat.  Add 10ml 10xPBS.</w:t>
      </w:r>
    </w:p>
    <w:p w14:paraId="6B283313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Bring pH of solution to 7.2 with 1% HCl (about 1 ml).</w:t>
      </w:r>
    </w:p>
    <w:p w14:paraId="003C5E89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Add 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O to final volume (100 ml).</w:t>
      </w:r>
    </w:p>
    <w:p w14:paraId="27036059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Filter (40 micron) and cool to 4° C on ice.  Store at 4° C wrapped in foil.</w:t>
      </w:r>
    </w:p>
    <w:p w14:paraId="4794011D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Good for 2 weeks. Monitor for microorganism growth</w:t>
      </w:r>
    </w:p>
    <w:p w14:paraId="13A493C2" w14:textId="77777777" w:rsid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457468A9" w14:textId="77777777" w:rsid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13FB820A" w14:textId="2BC526F6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 </w:t>
      </w:r>
    </w:p>
    <w:p w14:paraId="32B87E91" w14:textId="77777777" w:rsidR="0015483F" w:rsidRP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15483F">
        <w:rPr>
          <w:rFonts w:ascii="Calibri" w:eastAsia="Times New Roman" w:hAnsi="Calibri" w:cs="Times New Roman"/>
          <w:color w:val="000000"/>
        </w:rPr>
        <w:lastRenderedPageBreak/>
        <w:t> </w:t>
      </w:r>
    </w:p>
    <w:p w14:paraId="6ADC5EB5" w14:textId="77777777" w:rsidR="0015483F" w:rsidRP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  <w:u w:val="single"/>
        </w:rPr>
      </w:pPr>
      <w:r w:rsidRPr="0015483F">
        <w:rPr>
          <w:rFonts w:ascii="Calibri" w:eastAsia="Times New Roman" w:hAnsi="Calibri" w:cs="Times New Roman"/>
          <w:color w:val="000000"/>
          <w:u w:val="single"/>
        </w:rPr>
        <w:t>30% sucrose</w:t>
      </w:r>
    </w:p>
    <w:p w14:paraId="232A4463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 </w:t>
      </w:r>
    </w:p>
    <w:p w14:paraId="278E3C8B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5ml 10xPBS</w:t>
      </w:r>
    </w:p>
    <w:p w14:paraId="16B56B47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5ml 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O</w:t>
      </w:r>
    </w:p>
    <w:p w14:paraId="48E140E9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15g sucrose</w:t>
      </w:r>
    </w:p>
    <w:p w14:paraId="0483F461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 xml:space="preserve">O </w:t>
      </w:r>
      <w:r>
        <w:rPr>
          <w:rFonts w:ascii="Calibri" w:eastAsia="Times New Roman" w:hAnsi="Calibri" w:cs="Times New Roman"/>
          <w:color w:val="000000"/>
        </w:rPr>
        <w:t>u</w:t>
      </w:r>
      <w:r w:rsidRPr="00A115FF">
        <w:rPr>
          <w:rFonts w:ascii="Calibri" w:eastAsia="Times New Roman" w:hAnsi="Calibri" w:cs="Times New Roman"/>
          <w:color w:val="000000"/>
        </w:rPr>
        <w:t>p to 50 ml  </w:t>
      </w:r>
    </w:p>
    <w:p w14:paraId="5542D686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Filter (20 micron). Store at 4° C wrapped in foil.</w:t>
      </w:r>
    </w:p>
    <w:p w14:paraId="002CAFBF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Good indefinitely. Monitor for microorganism growth</w:t>
      </w:r>
    </w:p>
    <w:p w14:paraId="6333CEAA" w14:textId="77777777" w:rsidR="0015483F" w:rsidRDefault="0015483F"/>
    <w:sectPr w:rsidR="0015483F" w:rsidSect="002B7C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B075" w14:textId="77777777" w:rsidR="00673991" w:rsidRDefault="00673991" w:rsidP="0008392B">
      <w:r>
        <w:separator/>
      </w:r>
    </w:p>
  </w:endnote>
  <w:endnote w:type="continuationSeparator" w:id="0">
    <w:p w14:paraId="5B6A8C79" w14:textId="77777777" w:rsidR="00673991" w:rsidRDefault="00673991" w:rsidP="000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CE79" w14:textId="04685ACB" w:rsidR="0008392B" w:rsidRDefault="005E1A9D">
    <w:pPr>
      <w:pStyle w:val="Footer"/>
    </w:pPr>
    <w:r>
      <w:t>Prepared 1/13/2020</w:t>
    </w:r>
    <w:r w:rsidR="00F94654">
      <w:t>, Edited 2/5/2020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DAB0" w14:textId="77777777" w:rsidR="00673991" w:rsidRDefault="00673991" w:rsidP="0008392B">
      <w:r>
        <w:separator/>
      </w:r>
    </w:p>
  </w:footnote>
  <w:footnote w:type="continuationSeparator" w:id="0">
    <w:p w14:paraId="5E970052" w14:textId="77777777" w:rsidR="00673991" w:rsidRDefault="00673991" w:rsidP="0008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F3CD" w14:textId="1F81F2B3" w:rsidR="0008392B" w:rsidRDefault="0008392B">
    <w:pPr>
      <w:pStyle w:val="Header"/>
    </w:pPr>
    <w:r>
      <w:t xml:space="preserve">Baylor/Rice SATC </w:t>
    </w:r>
    <w:r w:rsidR="005E1A9D"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03C"/>
    <w:multiLevelType w:val="hybridMultilevel"/>
    <w:tmpl w:val="E6D8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9B6"/>
    <w:multiLevelType w:val="hybridMultilevel"/>
    <w:tmpl w:val="C692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53DA"/>
    <w:multiLevelType w:val="hybridMultilevel"/>
    <w:tmpl w:val="4D38A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A7"/>
    <w:rsid w:val="00035742"/>
    <w:rsid w:val="0006551B"/>
    <w:rsid w:val="0008392B"/>
    <w:rsid w:val="000973E8"/>
    <w:rsid w:val="000D23B2"/>
    <w:rsid w:val="0015483F"/>
    <w:rsid w:val="00177DC7"/>
    <w:rsid w:val="001A7A5D"/>
    <w:rsid w:val="001B15D6"/>
    <w:rsid w:val="001F4857"/>
    <w:rsid w:val="002A1DFD"/>
    <w:rsid w:val="002B7C13"/>
    <w:rsid w:val="002D697D"/>
    <w:rsid w:val="0033050C"/>
    <w:rsid w:val="003F1524"/>
    <w:rsid w:val="00406983"/>
    <w:rsid w:val="004614A7"/>
    <w:rsid w:val="00495F98"/>
    <w:rsid w:val="00522EB1"/>
    <w:rsid w:val="00555690"/>
    <w:rsid w:val="005E1A9D"/>
    <w:rsid w:val="00601E0D"/>
    <w:rsid w:val="00630CF2"/>
    <w:rsid w:val="00673991"/>
    <w:rsid w:val="006E403D"/>
    <w:rsid w:val="006F093E"/>
    <w:rsid w:val="00705C46"/>
    <w:rsid w:val="00724B69"/>
    <w:rsid w:val="007F66FC"/>
    <w:rsid w:val="008A1864"/>
    <w:rsid w:val="008A5A14"/>
    <w:rsid w:val="008B4CE4"/>
    <w:rsid w:val="00911460"/>
    <w:rsid w:val="00971A71"/>
    <w:rsid w:val="009A6A82"/>
    <w:rsid w:val="00A1482C"/>
    <w:rsid w:val="00A47907"/>
    <w:rsid w:val="00A57851"/>
    <w:rsid w:val="00A74465"/>
    <w:rsid w:val="00A95046"/>
    <w:rsid w:val="00AC4115"/>
    <w:rsid w:val="00AE07E5"/>
    <w:rsid w:val="00B3020C"/>
    <w:rsid w:val="00B50E1F"/>
    <w:rsid w:val="00BD5123"/>
    <w:rsid w:val="00CA7A1B"/>
    <w:rsid w:val="00D10BC1"/>
    <w:rsid w:val="00D8191B"/>
    <w:rsid w:val="00DB4227"/>
    <w:rsid w:val="00DC50D1"/>
    <w:rsid w:val="00E05748"/>
    <w:rsid w:val="00E070C6"/>
    <w:rsid w:val="00E81E42"/>
    <w:rsid w:val="00E91445"/>
    <w:rsid w:val="00F06C6A"/>
    <w:rsid w:val="00F16FDE"/>
    <w:rsid w:val="00F213FA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D185"/>
  <w15:chartTrackingRefBased/>
  <w15:docId w15:val="{FF346D76-B6F4-F347-9C81-F875A3D8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2B"/>
  </w:style>
  <w:style w:type="paragraph" w:styleId="Footer">
    <w:name w:val="footer"/>
    <w:basedOn w:val="Normal"/>
    <w:link w:val="FooterChar"/>
    <w:uiPriority w:val="99"/>
    <w:unhideWhenUsed/>
    <w:rsid w:val="0008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2B"/>
  </w:style>
  <w:style w:type="paragraph" w:styleId="BalloonText">
    <w:name w:val="Balloon Text"/>
    <w:basedOn w:val="Normal"/>
    <w:link w:val="BalloonTextChar"/>
    <w:uiPriority w:val="99"/>
    <w:semiHidden/>
    <w:unhideWhenUsed/>
    <w:rsid w:val="006F09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3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1A62ABF0-2334-4E04-B6BF-70361303042D}"/>
</file>

<file path=customXml/itemProps2.xml><?xml version="1.0" encoding="utf-8"?>
<ds:datastoreItem xmlns:ds="http://schemas.openxmlformats.org/officeDocument/2006/customXml" ds:itemID="{85FD473A-63F7-4BEA-A60C-FF0330496730}"/>
</file>

<file path=customXml/itemProps3.xml><?xml version="1.0" encoding="utf-8"?>
<ds:datastoreItem xmlns:ds="http://schemas.openxmlformats.org/officeDocument/2006/customXml" ds:itemID="{A2592824-5343-436B-8F46-D3EE1F66B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Walkey</dc:creator>
  <cp:keywords/>
  <dc:description/>
  <cp:lastModifiedBy>Walkey, Christopher</cp:lastModifiedBy>
  <cp:revision>11</cp:revision>
  <dcterms:created xsi:type="dcterms:W3CDTF">2020-01-13T17:36:00Z</dcterms:created>
  <dcterms:modified xsi:type="dcterms:W3CDTF">2021-10-04T19:31:00Z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