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BD6EF" w14:textId="77777777" w:rsidR="00274022" w:rsidRPr="00274022" w:rsidRDefault="00274022" w:rsidP="00632F7A">
      <w:pPr>
        <w:spacing w:after="0" w:line="240" w:lineRule="auto"/>
        <w:jc w:val="both"/>
        <w:rPr>
          <w:rFonts w:ascii="Arial" w:hAnsi="Arial" w:cs="Arial"/>
          <w:b/>
          <w:bCs/>
        </w:rPr>
      </w:pPr>
      <w:r w:rsidRPr="00274022">
        <w:rPr>
          <w:rFonts w:ascii="Arial" w:hAnsi="Arial" w:cs="Arial"/>
          <w:b/>
          <w:bCs/>
        </w:rPr>
        <w:t>Finalized BCM-Rice SATC Validation Plan</w:t>
      </w:r>
    </w:p>
    <w:p w14:paraId="1C27F991" w14:textId="77777777" w:rsidR="00274022" w:rsidRDefault="00274022" w:rsidP="00632F7A">
      <w:pPr>
        <w:spacing w:after="0" w:line="240" w:lineRule="auto"/>
        <w:jc w:val="both"/>
        <w:rPr>
          <w:rFonts w:ascii="Arial" w:hAnsi="Arial" w:cs="Arial"/>
        </w:rPr>
      </w:pPr>
    </w:p>
    <w:p w14:paraId="09CB0403" w14:textId="51BB2712" w:rsidR="009765DA" w:rsidRPr="00274022" w:rsidRDefault="00274022" w:rsidP="00632F7A">
      <w:pPr>
        <w:spacing w:after="0" w:line="240" w:lineRule="auto"/>
        <w:jc w:val="both"/>
        <w:rPr>
          <w:rFonts w:ascii="Arial" w:hAnsi="Arial" w:cs="Arial"/>
          <w:i/>
          <w:iCs/>
        </w:rPr>
      </w:pPr>
      <w:r w:rsidRPr="00274022">
        <w:rPr>
          <w:rFonts w:ascii="Arial" w:hAnsi="Arial" w:cs="Arial"/>
          <w:i/>
          <w:iCs/>
        </w:rPr>
        <w:t>Gao</w:t>
      </w:r>
      <w:r>
        <w:rPr>
          <w:rFonts w:ascii="Arial" w:hAnsi="Arial" w:cs="Arial"/>
          <w:i/>
          <w:iCs/>
        </w:rPr>
        <w:t xml:space="preserve"> Delivery Team</w:t>
      </w:r>
      <w:r w:rsidRPr="00274022">
        <w:rPr>
          <w:rFonts w:ascii="Arial" w:hAnsi="Arial" w:cs="Arial"/>
          <w:i/>
          <w:iCs/>
        </w:rPr>
        <w:t xml:space="preserve">: Develop Combinatorial Non-Viral and Viral CRISPR Delivery for Lung Diseases  </w:t>
      </w:r>
    </w:p>
    <w:p w14:paraId="072FBBDE" w14:textId="4D46DF2E" w:rsidR="00274022" w:rsidRDefault="00274022" w:rsidP="00632F7A">
      <w:pPr>
        <w:spacing w:after="0" w:line="240" w:lineRule="auto"/>
        <w:jc w:val="both"/>
        <w:rPr>
          <w:rFonts w:ascii="Arial" w:hAnsi="Arial" w:cs="Arial"/>
          <w:i/>
          <w:iCs/>
        </w:rPr>
      </w:pPr>
    </w:p>
    <w:p w14:paraId="402E12A4" w14:textId="5DDF2CAF" w:rsidR="00AB6B8B" w:rsidRPr="00AB6B8B" w:rsidRDefault="00AB6B8B" w:rsidP="00632F7A">
      <w:pPr>
        <w:pStyle w:val="ListParagraph"/>
        <w:numPr>
          <w:ilvl w:val="0"/>
          <w:numId w:val="1"/>
        </w:numPr>
        <w:spacing w:after="0" w:line="240" w:lineRule="auto"/>
        <w:ind w:left="360"/>
        <w:jc w:val="both"/>
        <w:rPr>
          <w:rFonts w:ascii="Arial" w:hAnsi="Arial" w:cs="Arial"/>
          <w:u w:val="single"/>
        </w:rPr>
      </w:pPr>
      <w:r w:rsidRPr="00AB6B8B">
        <w:rPr>
          <w:rFonts w:ascii="Arial" w:hAnsi="Arial" w:cs="Arial"/>
          <w:u w:val="single"/>
        </w:rPr>
        <w:t>Project summary and overall goal (provided by the Delivery Team)</w:t>
      </w:r>
    </w:p>
    <w:p w14:paraId="55C23088" w14:textId="34354DBD" w:rsidR="00AB6B8B" w:rsidRDefault="00AB6B8B" w:rsidP="00632F7A">
      <w:pPr>
        <w:spacing w:after="0" w:line="240" w:lineRule="auto"/>
        <w:jc w:val="both"/>
        <w:rPr>
          <w:rFonts w:ascii="Arial" w:hAnsi="Arial" w:cs="Arial"/>
        </w:rPr>
      </w:pPr>
    </w:p>
    <w:p w14:paraId="4F9E7147" w14:textId="06664144" w:rsidR="00AB6B8B" w:rsidRDefault="00AB6B8B" w:rsidP="00C61F57">
      <w:pPr>
        <w:pStyle w:val="ListParagraph"/>
        <w:ind w:left="360"/>
        <w:jc w:val="both"/>
        <w:rPr>
          <w:rFonts w:ascii="Arial" w:hAnsi="Arial" w:cs="Arial"/>
          <w:color w:val="000000" w:themeColor="text1"/>
        </w:rPr>
      </w:pPr>
      <w:r w:rsidRPr="00AB6B8B">
        <w:rPr>
          <w:rFonts w:ascii="Arial" w:eastAsia="DengXian" w:hAnsi="Arial" w:cs="Arial"/>
          <w:color w:val="000000" w:themeColor="text1"/>
        </w:rPr>
        <w:t>We will test AAV-mediated delivery system for airway epithelial cells</w:t>
      </w:r>
      <w:r>
        <w:rPr>
          <w:rFonts w:ascii="Arial" w:eastAsia="DengXian" w:hAnsi="Arial" w:cs="Arial"/>
          <w:color w:val="000000" w:themeColor="text1"/>
        </w:rPr>
        <w:t>.</w:t>
      </w:r>
      <w:r>
        <w:rPr>
          <w:rFonts w:ascii="Arial" w:hAnsi="Arial" w:cs="Arial"/>
          <w:color w:val="000000" w:themeColor="text1"/>
        </w:rPr>
        <w:t xml:space="preserve"> I</w:t>
      </w:r>
      <w:r w:rsidRPr="00AB6B8B">
        <w:rPr>
          <w:rFonts w:ascii="Arial" w:hAnsi="Arial" w:cs="Arial"/>
          <w:color w:val="000000" w:themeColor="text1"/>
        </w:rPr>
        <w:t xml:space="preserve">n vivo validation </w:t>
      </w:r>
      <w:r>
        <w:rPr>
          <w:rFonts w:ascii="Arial" w:hAnsi="Arial" w:cs="Arial"/>
          <w:color w:val="000000" w:themeColor="text1"/>
        </w:rPr>
        <w:t>will be performed in</w:t>
      </w:r>
      <w:r w:rsidRPr="00AB6B8B">
        <w:rPr>
          <w:rFonts w:ascii="Arial" w:hAnsi="Arial" w:cs="Arial"/>
          <w:color w:val="000000" w:themeColor="text1"/>
        </w:rPr>
        <w:t xml:space="preserve"> single-guide Ai9 mice</w:t>
      </w:r>
      <w:r>
        <w:rPr>
          <w:rFonts w:ascii="Arial" w:hAnsi="Arial" w:cs="Arial"/>
          <w:color w:val="000000" w:themeColor="text1"/>
        </w:rPr>
        <w:t xml:space="preserve"> with a target goal of </w:t>
      </w:r>
      <w:r w:rsidRPr="00AB6B8B">
        <w:rPr>
          <w:rFonts w:ascii="Arial" w:hAnsi="Arial" w:cs="Arial"/>
          <w:color w:val="000000" w:themeColor="text1"/>
        </w:rPr>
        <w:t>~10%</w:t>
      </w:r>
      <w:r>
        <w:rPr>
          <w:rFonts w:ascii="Arial" w:hAnsi="Arial" w:cs="Arial"/>
          <w:color w:val="000000" w:themeColor="text1"/>
        </w:rPr>
        <w:t xml:space="preserve"> </w:t>
      </w:r>
      <w:r w:rsidRPr="00AB6B8B">
        <w:rPr>
          <w:rFonts w:ascii="Arial" w:hAnsi="Arial" w:cs="Arial"/>
          <w:color w:val="000000" w:themeColor="text1"/>
        </w:rPr>
        <w:t>Tomato+ lung airway</w:t>
      </w:r>
      <w:r>
        <w:rPr>
          <w:rFonts w:ascii="Arial" w:hAnsi="Arial" w:cs="Arial"/>
          <w:color w:val="000000" w:themeColor="text1"/>
        </w:rPr>
        <w:t xml:space="preserve"> cells</w:t>
      </w:r>
      <w:r w:rsidRPr="00AB6B8B">
        <w:rPr>
          <w:rFonts w:ascii="Arial" w:hAnsi="Arial" w:cs="Arial"/>
          <w:color w:val="000000" w:themeColor="text1"/>
        </w:rPr>
        <w:t xml:space="preserve">. </w:t>
      </w:r>
    </w:p>
    <w:p w14:paraId="1BE28CCC" w14:textId="7FFF0D0A" w:rsidR="00AB6B8B" w:rsidRPr="00AB6B8B" w:rsidRDefault="00AB6B8B" w:rsidP="00632F7A">
      <w:pPr>
        <w:pStyle w:val="ListParagraph"/>
        <w:ind w:left="0"/>
        <w:jc w:val="both"/>
        <w:rPr>
          <w:rFonts w:ascii="Arial" w:hAnsi="Arial" w:cs="Arial"/>
          <w:color w:val="000000" w:themeColor="text1"/>
        </w:rPr>
      </w:pPr>
    </w:p>
    <w:p w14:paraId="55027267" w14:textId="729247DA" w:rsidR="00AB6B8B" w:rsidRDefault="00274022" w:rsidP="00632F7A">
      <w:pPr>
        <w:pStyle w:val="ListParagraph"/>
        <w:numPr>
          <w:ilvl w:val="0"/>
          <w:numId w:val="1"/>
        </w:numPr>
        <w:spacing w:after="0" w:line="240" w:lineRule="auto"/>
        <w:ind w:left="360"/>
        <w:jc w:val="both"/>
        <w:rPr>
          <w:rFonts w:ascii="Arial" w:hAnsi="Arial" w:cs="Arial"/>
          <w:u w:val="single"/>
        </w:rPr>
      </w:pPr>
      <w:r w:rsidRPr="00AB6B8B">
        <w:rPr>
          <w:rFonts w:ascii="Arial" w:hAnsi="Arial" w:cs="Arial"/>
          <w:u w:val="single"/>
        </w:rPr>
        <w:t xml:space="preserve">Delivery </w:t>
      </w:r>
      <w:r w:rsidR="00AB6B8B" w:rsidRPr="00AB6B8B">
        <w:rPr>
          <w:rFonts w:ascii="Arial" w:hAnsi="Arial" w:cs="Arial"/>
          <w:u w:val="single"/>
        </w:rPr>
        <w:t>system details</w:t>
      </w:r>
    </w:p>
    <w:p w14:paraId="2D0EED99" w14:textId="77777777" w:rsidR="007827B3" w:rsidRPr="007827B3" w:rsidRDefault="007827B3" w:rsidP="00632F7A">
      <w:pPr>
        <w:spacing w:after="0" w:line="240" w:lineRule="auto"/>
        <w:jc w:val="both"/>
        <w:rPr>
          <w:rFonts w:ascii="Arial" w:hAnsi="Arial" w:cs="Arial"/>
          <w:u w:val="single"/>
        </w:rPr>
      </w:pPr>
    </w:p>
    <w:p w14:paraId="4B92FB48" w14:textId="681B076F" w:rsidR="006A5A50" w:rsidRPr="005505D9" w:rsidRDefault="006A5A50" w:rsidP="00632F7A">
      <w:pPr>
        <w:pStyle w:val="ListParagraph"/>
        <w:numPr>
          <w:ilvl w:val="0"/>
          <w:numId w:val="3"/>
        </w:numPr>
        <w:spacing w:after="0" w:line="240" w:lineRule="auto"/>
        <w:jc w:val="both"/>
        <w:rPr>
          <w:rFonts w:ascii="Arial" w:hAnsi="Arial" w:cs="Arial"/>
          <w:u w:val="single"/>
        </w:rPr>
      </w:pPr>
      <w:r w:rsidRPr="007827B3">
        <w:rPr>
          <w:rFonts w:ascii="Arial" w:hAnsi="Arial" w:cs="Arial"/>
          <w:i/>
          <w:iCs/>
        </w:rPr>
        <w:t>Delivery vehicle</w:t>
      </w:r>
      <w:r>
        <w:rPr>
          <w:rFonts w:ascii="Arial" w:hAnsi="Arial" w:cs="Arial"/>
        </w:rPr>
        <w:t>: AAV5 prepared at UMass</w:t>
      </w:r>
      <w:r w:rsidR="002B70DA">
        <w:rPr>
          <w:rFonts w:ascii="Arial" w:hAnsi="Arial" w:cs="Arial"/>
        </w:rPr>
        <w:t>.</w:t>
      </w:r>
    </w:p>
    <w:p w14:paraId="6FF91E63" w14:textId="77777777" w:rsidR="005505D9" w:rsidRPr="002B70DA" w:rsidRDefault="005505D9" w:rsidP="005505D9">
      <w:pPr>
        <w:pStyle w:val="ListParagraph"/>
        <w:spacing w:after="0" w:line="240" w:lineRule="auto"/>
        <w:jc w:val="both"/>
        <w:rPr>
          <w:rFonts w:ascii="Arial" w:hAnsi="Arial" w:cs="Arial"/>
          <w:u w:val="single"/>
        </w:rPr>
      </w:pPr>
    </w:p>
    <w:p w14:paraId="17C21F6B" w14:textId="33EE777A" w:rsidR="002B70DA" w:rsidRPr="005505D9" w:rsidRDefault="002B70DA" w:rsidP="00632F7A">
      <w:pPr>
        <w:pStyle w:val="ListParagraph"/>
        <w:numPr>
          <w:ilvl w:val="0"/>
          <w:numId w:val="3"/>
        </w:numPr>
        <w:spacing w:after="0" w:line="240" w:lineRule="auto"/>
        <w:jc w:val="both"/>
        <w:rPr>
          <w:rFonts w:ascii="Arial" w:hAnsi="Arial" w:cs="Arial"/>
          <w:u w:val="single"/>
        </w:rPr>
      </w:pPr>
      <w:r w:rsidRPr="007827B3">
        <w:rPr>
          <w:rFonts w:ascii="Arial" w:hAnsi="Arial" w:cs="Arial"/>
          <w:i/>
          <w:iCs/>
        </w:rPr>
        <w:t xml:space="preserve">Editing system to be </w:t>
      </w:r>
      <w:r w:rsidR="005B0CF4">
        <w:rPr>
          <w:rFonts w:ascii="Arial" w:hAnsi="Arial" w:cs="Arial"/>
          <w:i/>
          <w:iCs/>
        </w:rPr>
        <w:t>delivered</w:t>
      </w:r>
      <w:r>
        <w:rPr>
          <w:rFonts w:ascii="Arial" w:hAnsi="Arial" w:cs="Arial"/>
        </w:rPr>
        <w:t xml:space="preserve">: DNA encoded SpyCas9 and SauCas9 with </w:t>
      </w:r>
      <w:r w:rsidR="005B0CF4">
        <w:rPr>
          <w:rFonts w:ascii="Arial" w:hAnsi="Arial" w:cs="Arial"/>
        </w:rPr>
        <w:t>an</w:t>
      </w:r>
      <w:r>
        <w:rPr>
          <w:rFonts w:ascii="Arial" w:hAnsi="Arial" w:cs="Arial"/>
        </w:rPr>
        <w:t xml:space="preserve"> appropriate DNA encoded sgRNA.</w:t>
      </w:r>
    </w:p>
    <w:p w14:paraId="4E3F68F5" w14:textId="77777777" w:rsidR="005505D9" w:rsidRPr="005505D9" w:rsidRDefault="005505D9" w:rsidP="005505D9">
      <w:pPr>
        <w:spacing w:after="0" w:line="240" w:lineRule="auto"/>
        <w:jc w:val="both"/>
        <w:rPr>
          <w:rFonts w:ascii="Arial" w:hAnsi="Arial" w:cs="Arial"/>
          <w:u w:val="single"/>
        </w:rPr>
      </w:pPr>
    </w:p>
    <w:p w14:paraId="3BA55073" w14:textId="0B5A9318" w:rsidR="002B70DA" w:rsidRPr="005505D9" w:rsidRDefault="002B70DA" w:rsidP="00632F7A">
      <w:pPr>
        <w:pStyle w:val="ListParagraph"/>
        <w:numPr>
          <w:ilvl w:val="0"/>
          <w:numId w:val="3"/>
        </w:numPr>
        <w:spacing w:after="0" w:line="240" w:lineRule="auto"/>
        <w:jc w:val="both"/>
        <w:rPr>
          <w:rFonts w:ascii="Arial" w:hAnsi="Arial" w:cs="Arial"/>
          <w:u w:val="single"/>
        </w:rPr>
      </w:pPr>
      <w:r>
        <w:rPr>
          <w:rFonts w:ascii="Arial" w:hAnsi="Arial" w:cs="Arial"/>
          <w:i/>
          <w:iCs/>
        </w:rPr>
        <w:t>Delivery controls to be employed</w:t>
      </w:r>
      <w:r>
        <w:rPr>
          <w:rFonts w:ascii="Arial" w:hAnsi="Arial" w:cs="Arial"/>
        </w:rPr>
        <w:t xml:space="preserve">: DNA encoded </w:t>
      </w:r>
      <w:proofErr w:type="spellStart"/>
      <w:r>
        <w:rPr>
          <w:rFonts w:ascii="Arial" w:hAnsi="Arial" w:cs="Arial"/>
        </w:rPr>
        <w:t>Cre</w:t>
      </w:r>
      <w:proofErr w:type="spellEnd"/>
      <w:r>
        <w:rPr>
          <w:rFonts w:ascii="Arial" w:hAnsi="Arial" w:cs="Arial"/>
        </w:rPr>
        <w:t>-EGFP</w:t>
      </w:r>
      <w:r w:rsidR="0046143C">
        <w:rPr>
          <w:rFonts w:ascii="Arial" w:hAnsi="Arial" w:cs="Arial"/>
        </w:rPr>
        <w:t xml:space="preserve"> will be used as a delivery control</w:t>
      </w:r>
      <w:r w:rsidR="009D1573">
        <w:rPr>
          <w:rFonts w:ascii="Arial" w:hAnsi="Arial" w:cs="Arial"/>
        </w:rPr>
        <w:t xml:space="preserve"> for toxicity and i</w:t>
      </w:r>
      <w:r w:rsidR="00836949">
        <w:rPr>
          <w:rFonts w:ascii="Arial" w:hAnsi="Arial" w:cs="Arial"/>
        </w:rPr>
        <w:t>nflammation</w:t>
      </w:r>
      <w:r w:rsidR="009D1573">
        <w:rPr>
          <w:rFonts w:ascii="Arial" w:hAnsi="Arial" w:cs="Arial"/>
        </w:rPr>
        <w:t>, and as positive control for imaging</w:t>
      </w:r>
      <w:r w:rsidR="0046143C">
        <w:rPr>
          <w:rFonts w:ascii="Arial" w:hAnsi="Arial" w:cs="Arial"/>
        </w:rPr>
        <w:t>.</w:t>
      </w:r>
    </w:p>
    <w:p w14:paraId="319DBF54" w14:textId="77777777" w:rsidR="005505D9" w:rsidRPr="005505D9" w:rsidRDefault="005505D9" w:rsidP="005505D9">
      <w:pPr>
        <w:spacing w:after="0" w:line="240" w:lineRule="auto"/>
        <w:jc w:val="both"/>
        <w:rPr>
          <w:rFonts w:ascii="Arial" w:hAnsi="Arial" w:cs="Arial"/>
          <w:u w:val="single"/>
        </w:rPr>
      </w:pPr>
    </w:p>
    <w:p w14:paraId="2A25199D" w14:textId="4042F5D8" w:rsidR="007827B3" w:rsidRDefault="006A5A50" w:rsidP="00632F7A">
      <w:pPr>
        <w:pStyle w:val="ListParagraph"/>
        <w:numPr>
          <w:ilvl w:val="0"/>
          <w:numId w:val="3"/>
        </w:numPr>
        <w:spacing w:after="0" w:line="240" w:lineRule="auto"/>
        <w:jc w:val="both"/>
        <w:rPr>
          <w:rFonts w:ascii="Arial" w:hAnsi="Arial" w:cs="Arial"/>
        </w:rPr>
      </w:pPr>
      <w:r w:rsidRPr="002B70DA">
        <w:rPr>
          <w:rFonts w:ascii="Arial" w:hAnsi="Arial" w:cs="Arial"/>
          <w:i/>
          <w:iCs/>
        </w:rPr>
        <w:t>Delivery vehicle storage</w:t>
      </w:r>
      <w:r w:rsidRPr="002B70DA">
        <w:rPr>
          <w:rFonts w:ascii="Arial" w:hAnsi="Arial" w:cs="Arial"/>
        </w:rPr>
        <w:t xml:space="preserve">: </w:t>
      </w:r>
      <w:r w:rsidR="00EA440C">
        <w:rPr>
          <w:rFonts w:ascii="Arial" w:hAnsi="Arial" w:cs="Arial"/>
        </w:rPr>
        <w:t>V</w:t>
      </w:r>
      <w:r w:rsidRPr="002B70DA">
        <w:rPr>
          <w:rFonts w:ascii="Arial" w:hAnsi="Arial" w:cs="Arial"/>
        </w:rPr>
        <w:t xml:space="preserve">ectors will </w:t>
      </w:r>
      <w:r w:rsidR="007827B3" w:rsidRPr="002B70DA">
        <w:rPr>
          <w:rFonts w:ascii="Arial" w:hAnsi="Arial" w:cs="Arial"/>
        </w:rPr>
        <w:t xml:space="preserve">be provided at working concentrations and </w:t>
      </w:r>
      <w:r w:rsidRPr="002B70DA">
        <w:rPr>
          <w:rFonts w:ascii="Arial" w:hAnsi="Arial" w:cs="Arial"/>
        </w:rPr>
        <w:t xml:space="preserve">stored at -80C. </w:t>
      </w:r>
      <w:r w:rsidR="007827B3" w:rsidRPr="002B70DA">
        <w:rPr>
          <w:rFonts w:ascii="Arial" w:hAnsi="Arial" w:cs="Arial"/>
        </w:rPr>
        <w:t>To avoid repeated freeze-thaw cycles, a</w:t>
      </w:r>
      <w:r w:rsidRPr="002B70DA">
        <w:rPr>
          <w:rFonts w:ascii="Arial" w:hAnsi="Arial" w:cs="Arial"/>
        </w:rPr>
        <w:t>liquots of 150</w:t>
      </w:r>
      <w:r w:rsidR="00FC7A13">
        <w:rPr>
          <w:rFonts w:ascii="Symbol" w:hAnsi="Symbol" w:cs="Arial"/>
        </w:rPr>
        <w:t>m</w:t>
      </w:r>
      <w:r w:rsidRPr="002B70DA">
        <w:rPr>
          <w:rFonts w:ascii="Arial" w:hAnsi="Arial" w:cs="Arial"/>
        </w:rPr>
        <w:t>l will</w:t>
      </w:r>
      <w:r w:rsidR="007827B3" w:rsidRPr="002B70DA">
        <w:rPr>
          <w:rFonts w:ascii="Arial" w:hAnsi="Arial" w:cs="Arial"/>
        </w:rPr>
        <w:t xml:space="preserve"> be provided for administration to 3 mice each</w:t>
      </w:r>
      <w:r w:rsidR="002B70DA" w:rsidRPr="002B70DA">
        <w:rPr>
          <w:rFonts w:ascii="Arial" w:hAnsi="Arial" w:cs="Arial"/>
        </w:rPr>
        <w:t xml:space="preserve"> (40</w:t>
      </w:r>
      <w:r w:rsidR="002B70DA" w:rsidRPr="002B70DA">
        <w:rPr>
          <w:rFonts w:ascii="Symbol" w:hAnsi="Symbol" w:cs="Arial"/>
        </w:rPr>
        <w:t>m</w:t>
      </w:r>
      <w:r w:rsidR="002B70DA" w:rsidRPr="002B70DA">
        <w:rPr>
          <w:rFonts w:ascii="Arial" w:hAnsi="Arial" w:cs="Arial"/>
        </w:rPr>
        <w:t>l injection per mouse)</w:t>
      </w:r>
      <w:r w:rsidR="007827B3" w:rsidRPr="002B70DA">
        <w:rPr>
          <w:rFonts w:ascii="Arial" w:hAnsi="Arial" w:cs="Arial"/>
        </w:rPr>
        <w:t>.</w:t>
      </w:r>
    </w:p>
    <w:p w14:paraId="505CB47A" w14:textId="77777777" w:rsidR="005505D9" w:rsidRPr="005505D9" w:rsidRDefault="005505D9" w:rsidP="005505D9">
      <w:pPr>
        <w:spacing w:after="0" w:line="240" w:lineRule="auto"/>
        <w:jc w:val="both"/>
        <w:rPr>
          <w:rFonts w:ascii="Arial" w:hAnsi="Arial" w:cs="Arial"/>
        </w:rPr>
      </w:pPr>
    </w:p>
    <w:p w14:paraId="56BA3002" w14:textId="0AAE687F" w:rsidR="00AB6B8B" w:rsidRDefault="007827B3" w:rsidP="00632F7A">
      <w:pPr>
        <w:pStyle w:val="ListParagraph"/>
        <w:numPr>
          <w:ilvl w:val="0"/>
          <w:numId w:val="3"/>
        </w:numPr>
        <w:spacing w:after="0" w:line="240" w:lineRule="auto"/>
        <w:jc w:val="both"/>
        <w:rPr>
          <w:rFonts w:ascii="Arial" w:hAnsi="Arial" w:cs="Arial"/>
        </w:rPr>
      </w:pPr>
      <w:r w:rsidRPr="007827B3">
        <w:rPr>
          <w:rFonts w:ascii="Arial" w:hAnsi="Arial" w:cs="Arial"/>
          <w:i/>
          <w:iCs/>
        </w:rPr>
        <w:t>Delivery vehicle known adverse effects</w:t>
      </w:r>
      <w:r>
        <w:rPr>
          <w:rFonts w:ascii="Arial" w:hAnsi="Arial" w:cs="Arial"/>
        </w:rPr>
        <w:t>:</w:t>
      </w:r>
      <w:r w:rsidR="006A5A50">
        <w:rPr>
          <w:rFonts w:ascii="Arial" w:hAnsi="Arial" w:cs="Arial"/>
        </w:rPr>
        <w:t xml:space="preserve"> </w:t>
      </w:r>
      <w:r>
        <w:rPr>
          <w:rFonts w:ascii="Arial" w:hAnsi="Arial" w:cs="Arial"/>
        </w:rPr>
        <w:t>No known adverse effects of vector administration were identified by the Delivery Team</w:t>
      </w:r>
      <w:r w:rsidR="002B70DA">
        <w:rPr>
          <w:rFonts w:ascii="Arial" w:hAnsi="Arial" w:cs="Arial"/>
        </w:rPr>
        <w:t>.</w:t>
      </w:r>
    </w:p>
    <w:p w14:paraId="67B50042" w14:textId="77777777" w:rsidR="00654B82" w:rsidRPr="00654B82" w:rsidRDefault="00654B82" w:rsidP="00654B82">
      <w:pPr>
        <w:pStyle w:val="ListParagraph"/>
        <w:rPr>
          <w:rFonts w:ascii="Arial" w:hAnsi="Arial" w:cs="Arial"/>
        </w:rPr>
      </w:pPr>
    </w:p>
    <w:p w14:paraId="5FEB7A05" w14:textId="44E82C9C" w:rsidR="00654B82" w:rsidRDefault="00654B82" w:rsidP="00632F7A">
      <w:pPr>
        <w:pStyle w:val="ListParagraph"/>
        <w:numPr>
          <w:ilvl w:val="0"/>
          <w:numId w:val="3"/>
        </w:numPr>
        <w:spacing w:after="0" w:line="240" w:lineRule="auto"/>
        <w:jc w:val="both"/>
        <w:rPr>
          <w:rFonts w:ascii="Arial" w:hAnsi="Arial" w:cs="Arial"/>
        </w:rPr>
      </w:pPr>
      <w:r w:rsidRPr="00654B82">
        <w:rPr>
          <w:rFonts w:ascii="Arial" w:hAnsi="Arial" w:cs="Arial"/>
          <w:i/>
          <w:iCs/>
        </w:rPr>
        <w:t>Target tissue</w:t>
      </w:r>
      <w:r>
        <w:rPr>
          <w:rFonts w:ascii="Arial" w:hAnsi="Arial" w:cs="Arial"/>
        </w:rPr>
        <w:t>: lung airway epithelium</w:t>
      </w:r>
    </w:p>
    <w:p w14:paraId="00467ACD" w14:textId="77777777" w:rsidR="007827B3" w:rsidRDefault="007827B3" w:rsidP="00632F7A">
      <w:pPr>
        <w:pStyle w:val="ListParagraph"/>
        <w:spacing w:after="0" w:line="240" w:lineRule="auto"/>
        <w:jc w:val="both"/>
        <w:rPr>
          <w:rFonts w:ascii="Arial" w:hAnsi="Arial" w:cs="Arial"/>
        </w:rPr>
      </w:pPr>
    </w:p>
    <w:p w14:paraId="3B17C835" w14:textId="7F91585A" w:rsidR="007827B3" w:rsidRDefault="007827B3" w:rsidP="00632F7A">
      <w:pPr>
        <w:pStyle w:val="ListParagraph"/>
        <w:numPr>
          <w:ilvl w:val="0"/>
          <w:numId w:val="1"/>
        </w:numPr>
        <w:spacing w:after="0" w:line="240" w:lineRule="auto"/>
        <w:ind w:left="360"/>
        <w:jc w:val="both"/>
        <w:rPr>
          <w:rFonts w:ascii="Arial" w:hAnsi="Arial" w:cs="Arial"/>
          <w:u w:val="single"/>
        </w:rPr>
      </w:pPr>
      <w:r w:rsidRPr="007827B3">
        <w:rPr>
          <w:rFonts w:ascii="Arial" w:hAnsi="Arial" w:cs="Arial"/>
          <w:u w:val="single"/>
        </w:rPr>
        <w:t>Reporter animal details</w:t>
      </w:r>
    </w:p>
    <w:p w14:paraId="692BB474" w14:textId="77777777" w:rsidR="002B70DA" w:rsidRDefault="002B70DA" w:rsidP="00632F7A">
      <w:pPr>
        <w:pStyle w:val="ListParagraph"/>
        <w:spacing w:after="0" w:line="240" w:lineRule="auto"/>
        <w:ind w:left="360"/>
        <w:jc w:val="both"/>
        <w:rPr>
          <w:rFonts w:ascii="Arial" w:hAnsi="Arial" w:cs="Arial"/>
          <w:u w:val="single"/>
        </w:rPr>
      </w:pPr>
    </w:p>
    <w:p w14:paraId="33C20450" w14:textId="60EE9A1F" w:rsidR="007827B3" w:rsidRDefault="007827B3" w:rsidP="00632F7A">
      <w:pPr>
        <w:pStyle w:val="ListParagraph"/>
        <w:numPr>
          <w:ilvl w:val="0"/>
          <w:numId w:val="4"/>
        </w:numPr>
        <w:spacing w:after="0" w:line="240" w:lineRule="auto"/>
        <w:jc w:val="both"/>
        <w:rPr>
          <w:rFonts w:ascii="Arial" w:hAnsi="Arial" w:cs="Arial"/>
        </w:rPr>
      </w:pPr>
      <w:r w:rsidRPr="007827B3">
        <w:rPr>
          <w:rFonts w:ascii="Arial" w:hAnsi="Arial" w:cs="Arial"/>
          <w:i/>
          <w:iCs/>
        </w:rPr>
        <w:t>Reporter line to be utilized</w:t>
      </w:r>
      <w:r>
        <w:rPr>
          <w:rFonts w:ascii="Arial" w:hAnsi="Arial" w:cs="Arial"/>
        </w:rPr>
        <w:t xml:space="preserve">: The </w:t>
      </w:r>
      <w:r w:rsidRPr="007827B3">
        <w:rPr>
          <w:rFonts w:ascii="Arial" w:hAnsi="Arial" w:cs="Arial"/>
        </w:rPr>
        <w:t>single-guide S</w:t>
      </w:r>
      <w:r w:rsidR="00EA3504">
        <w:rPr>
          <w:rFonts w:ascii="Arial" w:hAnsi="Arial" w:cs="Arial"/>
        </w:rPr>
        <w:t>au</w:t>
      </w:r>
      <w:r w:rsidRPr="007827B3">
        <w:rPr>
          <w:rFonts w:ascii="Arial" w:hAnsi="Arial" w:cs="Arial"/>
        </w:rPr>
        <w:t>Cas9/S</w:t>
      </w:r>
      <w:r w:rsidR="00EA3504">
        <w:rPr>
          <w:rFonts w:ascii="Arial" w:hAnsi="Arial" w:cs="Arial"/>
        </w:rPr>
        <w:t>py</w:t>
      </w:r>
      <w:r w:rsidRPr="007827B3">
        <w:rPr>
          <w:rFonts w:ascii="Arial" w:hAnsi="Arial" w:cs="Arial"/>
        </w:rPr>
        <w:t xml:space="preserve">Cas9 </w:t>
      </w:r>
      <w:r w:rsidR="00EA3504">
        <w:rPr>
          <w:rFonts w:ascii="Arial" w:hAnsi="Arial" w:cs="Arial"/>
        </w:rPr>
        <w:t>Ai9 allele</w:t>
      </w:r>
      <w:r>
        <w:rPr>
          <w:rFonts w:ascii="Arial" w:hAnsi="Arial" w:cs="Arial"/>
        </w:rPr>
        <w:t xml:space="preserve"> produced by BCM will be employed.</w:t>
      </w:r>
      <w:r w:rsidR="002B70DA">
        <w:rPr>
          <w:rFonts w:ascii="Arial" w:hAnsi="Arial" w:cs="Arial"/>
        </w:rPr>
        <w:t xml:space="preserve"> </w:t>
      </w:r>
      <w:r w:rsidR="00EA3504">
        <w:rPr>
          <w:rFonts w:ascii="Arial" w:hAnsi="Arial" w:cs="Arial"/>
        </w:rPr>
        <w:t xml:space="preserve">One SauCas9 or SpyCas9 guide can activate </w:t>
      </w:r>
      <w:proofErr w:type="spellStart"/>
      <w:r w:rsidR="00EA3504">
        <w:rPr>
          <w:rFonts w:ascii="Arial" w:hAnsi="Arial" w:cs="Arial"/>
        </w:rPr>
        <w:t>tdTomato</w:t>
      </w:r>
      <w:proofErr w:type="spellEnd"/>
      <w:r w:rsidR="00EA3504">
        <w:rPr>
          <w:rFonts w:ascii="Arial" w:hAnsi="Arial" w:cs="Arial"/>
        </w:rPr>
        <w:t xml:space="preserve"> expression. </w:t>
      </w:r>
      <w:proofErr w:type="spellStart"/>
      <w:r w:rsidR="002B70DA">
        <w:rPr>
          <w:rFonts w:ascii="Arial" w:hAnsi="Arial" w:cs="Arial"/>
        </w:rPr>
        <w:t>Cre</w:t>
      </w:r>
      <w:proofErr w:type="spellEnd"/>
      <w:r w:rsidR="002B70DA">
        <w:rPr>
          <w:rFonts w:ascii="Arial" w:hAnsi="Arial" w:cs="Arial"/>
        </w:rPr>
        <w:t xml:space="preserve">-mediated activation of </w:t>
      </w:r>
      <w:proofErr w:type="spellStart"/>
      <w:r w:rsidR="002B70DA">
        <w:rPr>
          <w:rFonts w:ascii="Arial" w:hAnsi="Arial" w:cs="Arial"/>
        </w:rPr>
        <w:t>tdTomato</w:t>
      </w:r>
      <w:proofErr w:type="spellEnd"/>
      <w:r w:rsidR="002B70DA">
        <w:rPr>
          <w:rFonts w:ascii="Arial" w:hAnsi="Arial" w:cs="Arial"/>
        </w:rPr>
        <w:t xml:space="preserve"> </w:t>
      </w:r>
      <w:r w:rsidR="00EA3504">
        <w:rPr>
          <w:rFonts w:ascii="Arial" w:hAnsi="Arial" w:cs="Arial"/>
        </w:rPr>
        <w:t xml:space="preserve">can be used </w:t>
      </w:r>
      <w:r w:rsidR="002B70DA">
        <w:rPr>
          <w:rFonts w:ascii="Arial" w:hAnsi="Arial" w:cs="Arial"/>
        </w:rPr>
        <w:t>as a delivery system positive control.</w:t>
      </w:r>
    </w:p>
    <w:p w14:paraId="58515911" w14:textId="219A74E8" w:rsidR="002B70DA" w:rsidRPr="002B70DA" w:rsidRDefault="002B70DA" w:rsidP="00C1516A">
      <w:pPr>
        <w:spacing w:after="0" w:line="240" w:lineRule="auto"/>
        <w:jc w:val="center"/>
        <w:rPr>
          <w:rFonts w:ascii="Arial" w:hAnsi="Arial" w:cs="Arial"/>
        </w:rPr>
      </w:pPr>
      <w:r w:rsidRPr="002B70DA">
        <w:rPr>
          <w:rFonts w:ascii="Arial" w:hAnsi="Arial" w:cs="Arial"/>
          <w:noProof/>
        </w:rPr>
        <w:drawing>
          <wp:inline distT="0" distB="0" distL="0" distR="0" wp14:anchorId="4D914828" wp14:editId="0133028C">
            <wp:extent cx="3640508" cy="724205"/>
            <wp:effectExtent l="0" t="0" r="0" b="0"/>
            <wp:docPr id="10" name="Picture 9" descr="A screenshot of a cell phone&#10;&#10;Description automatically generated">
              <a:extLst xmlns:a="http://schemas.openxmlformats.org/drawingml/2006/main">
                <a:ext uri="{FF2B5EF4-FFF2-40B4-BE49-F238E27FC236}">
                  <a16:creationId xmlns:a16="http://schemas.microsoft.com/office/drawing/2014/main" id="{D7501497-54B3-4AA4-BE77-95F7E073BD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ell phone&#10;&#10;Description automatically generated">
                      <a:extLst>
                        <a:ext uri="{FF2B5EF4-FFF2-40B4-BE49-F238E27FC236}">
                          <a16:creationId xmlns:a16="http://schemas.microsoft.com/office/drawing/2014/main" id="{D7501497-54B3-4AA4-BE77-95F7E073BD5A}"/>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l="28729" t="42401" r="10214" b="32826"/>
                    <a:stretch/>
                  </pic:blipFill>
                  <pic:spPr>
                    <a:xfrm>
                      <a:off x="0" y="0"/>
                      <a:ext cx="3677884" cy="731640"/>
                    </a:xfrm>
                    <a:prstGeom prst="rect">
                      <a:avLst/>
                    </a:prstGeom>
                  </pic:spPr>
                </pic:pic>
              </a:graphicData>
            </a:graphic>
          </wp:inline>
        </w:drawing>
      </w:r>
    </w:p>
    <w:p w14:paraId="713E0D7B" w14:textId="22E4F9C2" w:rsidR="007827B3" w:rsidRPr="002B70DA" w:rsidRDefault="007827B3" w:rsidP="00632F7A">
      <w:pPr>
        <w:pStyle w:val="ListParagraph"/>
        <w:numPr>
          <w:ilvl w:val="0"/>
          <w:numId w:val="4"/>
        </w:numPr>
        <w:spacing w:after="0" w:line="240" w:lineRule="auto"/>
        <w:jc w:val="both"/>
        <w:rPr>
          <w:rFonts w:ascii="Arial" w:hAnsi="Arial" w:cs="Arial"/>
          <w:u w:val="single"/>
        </w:rPr>
      </w:pPr>
      <w:r w:rsidRPr="007827B3">
        <w:rPr>
          <w:rFonts w:ascii="Arial" w:hAnsi="Arial" w:cs="Arial"/>
          <w:i/>
          <w:iCs/>
        </w:rPr>
        <w:t>sgRNA target sequences to be utilized</w:t>
      </w:r>
      <w:r>
        <w:rPr>
          <w:rFonts w:ascii="Arial" w:hAnsi="Arial" w:cs="Arial"/>
        </w:rPr>
        <w:t>:</w:t>
      </w:r>
    </w:p>
    <w:p w14:paraId="454E545A" w14:textId="79CCFA4E" w:rsidR="002B70DA" w:rsidRPr="002B70DA" w:rsidRDefault="002B70DA" w:rsidP="00632F7A">
      <w:pPr>
        <w:pStyle w:val="ListParagraph"/>
        <w:numPr>
          <w:ilvl w:val="1"/>
          <w:numId w:val="6"/>
        </w:numPr>
        <w:spacing w:after="0" w:line="240" w:lineRule="auto"/>
        <w:jc w:val="both"/>
        <w:rPr>
          <w:rFonts w:ascii="Arial" w:hAnsi="Arial" w:cs="Arial"/>
        </w:rPr>
      </w:pPr>
      <w:r w:rsidRPr="002B70DA">
        <w:rPr>
          <w:rFonts w:ascii="Arial" w:hAnsi="Arial" w:cs="Arial"/>
        </w:rPr>
        <w:t>SauCas9 delivery: 5’ ACGAAGTTATATTAAGGGTT (CCGGAT)</w:t>
      </w:r>
    </w:p>
    <w:p w14:paraId="25ADE186" w14:textId="1396DEDD" w:rsidR="0046143C" w:rsidRPr="0046143C" w:rsidRDefault="002B70DA" w:rsidP="00632F7A">
      <w:pPr>
        <w:pStyle w:val="ListParagraph"/>
        <w:numPr>
          <w:ilvl w:val="1"/>
          <w:numId w:val="6"/>
        </w:numPr>
        <w:spacing w:after="0" w:line="240" w:lineRule="auto"/>
        <w:jc w:val="both"/>
        <w:rPr>
          <w:rFonts w:ascii="Arial" w:hAnsi="Arial" w:cs="Arial"/>
          <w:u w:val="single"/>
        </w:rPr>
      </w:pPr>
      <w:r w:rsidRPr="002B70DA">
        <w:rPr>
          <w:rFonts w:ascii="Arial" w:hAnsi="Arial" w:cs="Arial"/>
        </w:rPr>
        <w:t xml:space="preserve">SpyCas9 delivery: 5’ </w:t>
      </w:r>
      <w:r w:rsidRPr="002B70DA">
        <w:rPr>
          <w:rFonts w:ascii="Arial" w:hAnsi="Arial" w:cs="Arial"/>
          <w:caps/>
        </w:rPr>
        <w:t>gtatgctatacgaagttatt(agg)</w:t>
      </w:r>
    </w:p>
    <w:p w14:paraId="4A6969F5" w14:textId="77777777" w:rsidR="0046143C" w:rsidRPr="0046143C" w:rsidRDefault="0046143C" w:rsidP="00632F7A">
      <w:pPr>
        <w:pStyle w:val="ListParagraph"/>
        <w:jc w:val="both"/>
        <w:rPr>
          <w:rFonts w:ascii="Arial" w:hAnsi="Arial" w:cs="Arial"/>
        </w:rPr>
      </w:pPr>
    </w:p>
    <w:p w14:paraId="3EEAA284" w14:textId="6C597CE4" w:rsidR="0046143C" w:rsidRPr="0046143C" w:rsidRDefault="0046143C" w:rsidP="00632F7A">
      <w:pPr>
        <w:pStyle w:val="ListParagraph"/>
        <w:numPr>
          <w:ilvl w:val="0"/>
          <w:numId w:val="1"/>
        </w:numPr>
        <w:spacing w:after="0" w:line="240" w:lineRule="auto"/>
        <w:ind w:left="360" w:hanging="270"/>
        <w:jc w:val="both"/>
        <w:rPr>
          <w:rFonts w:ascii="Arial" w:hAnsi="Arial" w:cs="Arial"/>
          <w:u w:val="single"/>
        </w:rPr>
      </w:pPr>
      <w:r w:rsidRPr="0046143C">
        <w:rPr>
          <w:rFonts w:ascii="Arial" w:hAnsi="Arial" w:cs="Arial"/>
          <w:u w:val="single"/>
        </w:rPr>
        <w:t>Study design:</w:t>
      </w:r>
    </w:p>
    <w:p w14:paraId="401937C8" w14:textId="77777777" w:rsidR="0046143C" w:rsidRDefault="0046143C" w:rsidP="00632F7A">
      <w:pPr>
        <w:pStyle w:val="ListParagraph"/>
        <w:spacing w:after="0" w:line="240" w:lineRule="auto"/>
        <w:ind w:left="360"/>
        <w:jc w:val="both"/>
        <w:rPr>
          <w:rFonts w:ascii="Arial" w:hAnsi="Arial" w:cs="Arial"/>
          <w:i/>
          <w:iCs/>
        </w:rPr>
      </w:pPr>
    </w:p>
    <w:p w14:paraId="4C3A7BEC" w14:textId="77777777" w:rsidR="0046143C" w:rsidRDefault="0046143C" w:rsidP="00632F7A">
      <w:pPr>
        <w:pStyle w:val="ListParagraph"/>
        <w:numPr>
          <w:ilvl w:val="0"/>
          <w:numId w:val="8"/>
        </w:numPr>
        <w:spacing w:after="0" w:line="240" w:lineRule="auto"/>
        <w:jc w:val="both"/>
        <w:rPr>
          <w:rFonts w:ascii="Arial" w:hAnsi="Arial" w:cs="Arial"/>
        </w:rPr>
      </w:pPr>
      <w:r>
        <w:rPr>
          <w:rFonts w:ascii="Arial" w:hAnsi="Arial" w:cs="Arial"/>
          <w:i/>
          <w:iCs/>
        </w:rPr>
        <w:t>Route of Administration</w:t>
      </w:r>
      <w:r w:rsidRPr="007827B3">
        <w:rPr>
          <w:rFonts w:ascii="Arial" w:hAnsi="Arial" w:cs="Arial"/>
        </w:rPr>
        <w:t>:</w:t>
      </w:r>
      <w:r>
        <w:rPr>
          <w:rFonts w:ascii="Arial" w:hAnsi="Arial" w:cs="Arial"/>
        </w:rPr>
        <w:t xml:space="preserve"> Intratracheal injections via catheter. Details on equipment, supplies, and surgical procedures have been provided by the Delivery Team and are attached. The BCM Center of Comparative Medicine (CCM) will train relevant personnel on the surgical procedures. BCM IACUC approval is pending and issues are not anticipated. The Gao Delivery Team is willing to send personnel to provide additional SATC staff training if needed.</w:t>
      </w:r>
    </w:p>
    <w:p w14:paraId="7AB0DF87" w14:textId="77777777" w:rsidR="0046143C" w:rsidRDefault="0046143C" w:rsidP="00632F7A">
      <w:pPr>
        <w:pStyle w:val="ListParagraph"/>
        <w:spacing w:after="0" w:line="240" w:lineRule="auto"/>
        <w:jc w:val="both"/>
        <w:rPr>
          <w:rFonts w:ascii="Arial" w:hAnsi="Arial" w:cs="Arial"/>
        </w:rPr>
      </w:pPr>
    </w:p>
    <w:p w14:paraId="6E7C333A" w14:textId="5F93F49F" w:rsidR="0046143C" w:rsidRPr="005505D9" w:rsidRDefault="009D1573" w:rsidP="00632F7A">
      <w:pPr>
        <w:pStyle w:val="ListParagraph"/>
        <w:numPr>
          <w:ilvl w:val="0"/>
          <w:numId w:val="8"/>
        </w:numPr>
        <w:spacing w:after="0" w:line="240" w:lineRule="auto"/>
        <w:jc w:val="both"/>
        <w:rPr>
          <w:rFonts w:ascii="Arial" w:hAnsi="Arial" w:cs="Arial"/>
        </w:rPr>
      </w:pPr>
      <w:r w:rsidRPr="005505D9">
        <w:rPr>
          <w:rFonts w:ascii="Arial" w:hAnsi="Arial" w:cs="Arial"/>
          <w:i/>
          <w:iCs/>
        </w:rPr>
        <w:t>D</w:t>
      </w:r>
      <w:r w:rsidR="0046143C" w:rsidRPr="005505D9">
        <w:rPr>
          <w:rFonts w:ascii="Arial" w:hAnsi="Arial" w:cs="Arial"/>
          <w:i/>
          <w:iCs/>
        </w:rPr>
        <w:t xml:space="preserve">osage </w:t>
      </w:r>
      <w:r w:rsidRPr="005505D9">
        <w:rPr>
          <w:rFonts w:ascii="Arial" w:hAnsi="Arial" w:cs="Arial"/>
          <w:i/>
          <w:iCs/>
        </w:rPr>
        <w:t xml:space="preserve">and volume </w:t>
      </w:r>
      <w:r w:rsidR="0046143C" w:rsidRPr="005505D9">
        <w:rPr>
          <w:rFonts w:ascii="Arial" w:hAnsi="Arial" w:cs="Arial"/>
          <w:i/>
          <w:iCs/>
        </w:rPr>
        <w:t>to be administered</w:t>
      </w:r>
      <w:r w:rsidR="0046143C" w:rsidRPr="005505D9">
        <w:rPr>
          <w:rFonts w:ascii="Arial" w:hAnsi="Arial" w:cs="Arial"/>
        </w:rPr>
        <w:t xml:space="preserve">: </w:t>
      </w:r>
      <w:r w:rsidRPr="005505D9">
        <w:rPr>
          <w:rFonts w:ascii="Arial" w:hAnsi="Arial" w:cs="Arial"/>
        </w:rPr>
        <w:t xml:space="preserve">For each AAV, </w:t>
      </w:r>
      <w:r w:rsidR="0046143C" w:rsidRPr="005505D9">
        <w:rPr>
          <w:rFonts w:ascii="Arial" w:hAnsi="Arial" w:cs="Arial"/>
        </w:rPr>
        <w:t>6e1</w:t>
      </w:r>
      <w:r w:rsidRPr="005505D9">
        <w:rPr>
          <w:rFonts w:ascii="Arial" w:hAnsi="Arial" w:cs="Arial"/>
        </w:rPr>
        <w:t>1 vg</w:t>
      </w:r>
      <w:r w:rsidR="0046143C" w:rsidRPr="005505D9">
        <w:rPr>
          <w:rFonts w:ascii="Arial" w:hAnsi="Arial" w:cs="Arial"/>
        </w:rPr>
        <w:t xml:space="preserve"> </w:t>
      </w:r>
      <w:r w:rsidRPr="005505D9">
        <w:rPr>
          <w:rFonts w:ascii="Arial" w:hAnsi="Arial" w:cs="Arial"/>
        </w:rPr>
        <w:t xml:space="preserve">per mouse </w:t>
      </w:r>
      <w:r w:rsidR="0046143C" w:rsidRPr="005505D9">
        <w:rPr>
          <w:rFonts w:ascii="Arial" w:hAnsi="Arial" w:cs="Arial"/>
        </w:rPr>
        <w:t xml:space="preserve">in </w:t>
      </w:r>
      <w:r w:rsidRPr="005505D9">
        <w:rPr>
          <w:rFonts w:ascii="Arial" w:hAnsi="Arial" w:cs="Arial"/>
        </w:rPr>
        <w:t xml:space="preserve">a volume of </w:t>
      </w:r>
      <w:r w:rsidR="0046143C" w:rsidRPr="005505D9">
        <w:rPr>
          <w:rFonts w:ascii="Arial" w:hAnsi="Arial" w:cs="Arial"/>
        </w:rPr>
        <w:t>40</w:t>
      </w:r>
      <w:r w:rsidR="0046143C" w:rsidRPr="005505D9">
        <w:rPr>
          <w:rFonts w:ascii="Symbol" w:hAnsi="Symbol" w:cs="Arial"/>
        </w:rPr>
        <w:t>m</w:t>
      </w:r>
      <w:r w:rsidR="0046143C" w:rsidRPr="005505D9">
        <w:rPr>
          <w:rFonts w:ascii="Arial" w:hAnsi="Arial" w:cs="Arial"/>
        </w:rPr>
        <w:t>l</w:t>
      </w:r>
      <w:r w:rsidR="001178E0" w:rsidRPr="005505D9">
        <w:rPr>
          <w:rFonts w:ascii="Arial" w:hAnsi="Arial" w:cs="Arial"/>
        </w:rPr>
        <w:t>.</w:t>
      </w:r>
    </w:p>
    <w:p w14:paraId="2DC63B92" w14:textId="77777777" w:rsidR="0046143C" w:rsidRPr="0046143C" w:rsidRDefault="0046143C" w:rsidP="00632F7A">
      <w:pPr>
        <w:pStyle w:val="ListParagraph"/>
        <w:jc w:val="both"/>
        <w:rPr>
          <w:rFonts w:ascii="Arial" w:hAnsi="Arial" w:cs="Arial"/>
          <w:i/>
          <w:iCs/>
        </w:rPr>
      </w:pPr>
    </w:p>
    <w:p w14:paraId="28E8217D" w14:textId="284AFB35" w:rsidR="0046143C" w:rsidRDefault="0046143C" w:rsidP="00632F7A">
      <w:pPr>
        <w:pStyle w:val="ListParagraph"/>
        <w:numPr>
          <w:ilvl w:val="0"/>
          <w:numId w:val="8"/>
        </w:numPr>
        <w:spacing w:after="0" w:line="240" w:lineRule="auto"/>
        <w:jc w:val="both"/>
        <w:rPr>
          <w:rFonts w:ascii="Arial" w:hAnsi="Arial" w:cs="Arial"/>
        </w:rPr>
      </w:pPr>
      <w:r>
        <w:rPr>
          <w:rFonts w:ascii="Arial" w:hAnsi="Arial" w:cs="Arial"/>
          <w:i/>
          <w:iCs/>
        </w:rPr>
        <w:t xml:space="preserve">Age of administration: </w:t>
      </w:r>
      <w:r w:rsidRPr="0046143C">
        <w:rPr>
          <w:rFonts w:ascii="Arial" w:hAnsi="Arial" w:cs="Arial"/>
        </w:rPr>
        <w:t>8 weeks</w:t>
      </w:r>
      <w:r w:rsidR="001178E0">
        <w:rPr>
          <w:rFonts w:ascii="Arial" w:hAnsi="Arial" w:cs="Arial"/>
        </w:rPr>
        <w:t>.</w:t>
      </w:r>
    </w:p>
    <w:p w14:paraId="6F1765F3" w14:textId="77777777" w:rsidR="0046143C" w:rsidRPr="0046143C" w:rsidRDefault="0046143C" w:rsidP="00632F7A">
      <w:pPr>
        <w:pStyle w:val="ListParagraph"/>
        <w:jc w:val="both"/>
        <w:rPr>
          <w:rFonts w:ascii="Arial" w:hAnsi="Arial" w:cs="Arial"/>
        </w:rPr>
      </w:pPr>
    </w:p>
    <w:p w14:paraId="16FC7B6B" w14:textId="27D13712" w:rsidR="0046143C" w:rsidRDefault="0046143C" w:rsidP="00632F7A">
      <w:pPr>
        <w:pStyle w:val="ListParagraph"/>
        <w:numPr>
          <w:ilvl w:val="0"/>
          <w:numId w:val="8"/>
        </w:numPr>
        <w:spacing w:after="0" w:line="240" w:lineRule="auto"/>
        <w:jc w:val="both"/>
        <w:rPr>
          <w:rFonts w:ascii="Arial" w:hAnsi="Arial" w:cs="Arial"/>
        </w:rPr>
      </w:pPr>
      <w:r w:rsidRPr="0046143C">
        <w:rPr>
          <w:rFonts w:ascii="Arial" w:hAnsi="Arial" w:cs="Arial"/>
          <w:i/>
          <w:iCs/>
        </w:rPr>
        <w:t>Study time course</w:t>
      </w:r>
      <w:r>
        <w:rPr>
          <w:rFonts w:ascii="Arial" w:hAnsi="Arial" w:cs="Arial"/>
        </w:rPr>
        <w:t xml:space="preserve">: Mice will be euthanized at 4 weeks </w:t>
      </w:r>
      <w:r w:rsidR="00FC7A13">
        <w:rPr>
          <w:rFonts w:ascii="Arial" w:hAnsi="Arial" w:cs="Arial"/>
        </w:rPr>
        <w:t>after delivery system administration for</w:t>
      </w:r>
      <w:r>
        <w:rPr>
          <w:rFonts w:ascii="Arial" w:hAnsi="Arial" w:cs="Arial"/>
        </w:rPr>
        <w:t xml:space="preserve"> tissue collection</w:t>
      </w:r>
      <w:r w:rsidR="001178E0">
        <w:rPr>
          <w:rFonts w:ascii="Arial" w:hAnsi="Arial" w:cs="Arial"/>
        </w:rPr>
        <w:t>.</w:t>
      </w:r>
    </w:p>
    <w:p w14:paraId="477C2314" w14:textId="77777777" w:rsidR="0046143C" w:rsidRPr="0046143C" w:rsidRDefault="0046143C" w:rsidP="00632F7A">
      <w:pPr>
        <w:pStyle w:val="ListParagraph"/>
        <w:jc w:val="both"/>
        <w:rPr>
          <w:rFonts w:ascii="Arial" w:hAnsi="Arial" w:cs="Arial"/>
        </w:rPr>
      </w:pPr>
    </w:p>
    <w:p w14:paraId="7D8737FF" w14:textId="63692437" w:rsidR="0046143C" w:rsidRPr="0046143C" w:rsidRDefault="0046143C" w:rsidP="00632F7A">
      <w:pPr>
        <w:pStyle w:val="ListParagraph"/>
        <w:numPr>
          <w:ilvl w:val="0"/>
          <w:numId w:val="8"/>
        </w:numPr>
        <w:spacing w:after="0" w:line="240" w:lineRule="auto"/>
        <w:jc w:val="both"/>
        <w:rPr>
          <w:rFonts w:ascii="Arial" w:hAnsi="Arial" w:cs="Arial"/>
          <w:i/>
          <w:iCs/>
        </w:rPr>
      </w:pPr>
      <w:r w:rsidRPr="0046143C">
        <w:rPr>
          <w:rFonts w:ascii="Arial" w:hAnsi="Arial" w:cs="Arial"/>
          <w:i/>
          <w:iCs/>
        </w:rPr>
        <w:t>Experimental grou</w:t>
      </w:r>
      <w:r>
        <w:rPr>
          <w:rFonts w:ascii="Arial" w:hAnsi="Arial" w:cs="Arial"/>
          <w:i/>
          <w:iCs/>
        </w:rPr>
        <w:t>ps</w:t>
      </w:r>
      <w:r w:rsidRPr="0046143C">
        <w:rPr>
          <w:rFonts w:ascii="Arial" w:hAnsi="Arial" w:cs="Arial"/>
          <w:i/>
          <w:iCs/>
        </w:rPr>
        <w:t xml:space="preserve">: </w:t>
      </w:r>
      <w:r>
        <w:rPr>
          <w:rFonts w:ascii="Arial" w:hAnsi="Arial" w:cs="Arial"/>
        </w:rPr>
        <w:t>One group of 12 animals (6 males and 6 females) will be injected with a pair of AAV vectors expressing SpyCas9 and the appropriate sgRNA</w:t>
      </w:r>
      <w:r w:rsidR="009D1573">
        <w:rPr>
          <w:rFonts w:ascii="Arial" w:hAnsi="Arial" w:cs="Arial"/>
        </w:rPr>
        <w:t xml:space="preserve"> and GFP</w:t>
      </w:r>
      <w:r>
        <w:rPr>
          <w:rFonts w:ascii="Arial" w:hAnsi="Arial" w:cs="Arial"/>
        </w:rPr>
        <w:t>. One group of 12 animals (6 males and 6 females) will be injected with a</w:t>
      </w:r>
      <w:r w:rsidR="009D1573">
        <w:rPr>
          <w:rFonts w:ascii="Arial" w:hAnsi="Arial" w:cs="Arial"/>
        </w:rPr>
        <w:t>n</w:t>
      </w:r>
      <w:r>
        <w:rPr>
          <w:rFonts w:ascii="Arial" w:hAnsi="Arial" w:cs="Arial"/>
        </w:rPr>
        <w:t xml:space="preserve"> AAV vector expressing SauCas9 and the appropriate sgRNA.</w:t>
      </w:r>
    </w:p>
    <w:p w14:paraId="31384420" w14:textId="77777777" w:rsidR="0046143C" w:rsidRPr="0046143C" w:rsidRDefault="0046143C" w:rsidP="00632F7A">
      <w:pPr>
        <w:pStyle w:val="ListParagraph"/>
        <w:jc w:val="both"/>
        <w:rPr>
          <w:rFonts w:ascii="Arial" w:hAnsi="Arial" w:cs="Arial"/>
          <w:i/>
          <w:iCs/>
        </w:rPr>
      </w:pPr>
    </w:p>
    <w:p w14:paraId="4F056AE5" w14:textId="49B9955A" w:rsidR="009D1573" w:rsidRPr="005505D9" w:rsidRDefault="0046143C" w:rsidP="00632F7A">
      <w:pPr>
        <w:pStyle w:val="ListParagraph"/>
        <w:numPr>
          <w:ilvl w:val="0"/>
          <w:numId w:val="8"/>
        </w:numPr>
        <w:spacing w:after="0" w:line="240" w:lineRule="auto"/>
        <w:jc w:val="both"/>
        <w:rPr>
          <w:rFonts w:ascii="Arial" w:hAnsi="Arial" w:cs="Arial"/>
        </w:rPr>
      </w:pPr>
      <w:r w:rsidRPr="005505D9">
        <w:rPr>
          <w:rFonts w:ascii="Arial" w:hAnsi="Arial" w:cs="Arial"/>
          <w:i/>
          <w:iCs/>
        </w:rPr>
        <w:t>Control groups</w:t>
      </w:r>
      <w:r w:rsidRPr="005505D9">
        <w:rPr>
          <w:rFonts w:ascii="Arial" w:hAnsi="Arial" w:cs="Arial"/>
        </w:rPr>
        <w:t xml:space="preserve">: One group of 4 animals (2 males and 2 females) will be injected with </w:t>
      </w:r>
      <w:r w:rsidR="009D1573" w:rsidRPr="005505D9">
        <w:rPr>
          <w:rFonts w:ascii="Arial" w:hAnsi="Arial" w:cs="Arial"/>
        </w:rPr>
        <w:t>an</w:t>
      </w:r>
      <w:r w:rsidRPr="005505D9">
        <w:rPr>
          <w:rFonts w:ascii="Arial" w:hAnsi="Arial" w:cs="Arial"/>
        </w:rPr>
        <w:t xml:space="preserve"> AAV vectors</w:t>
      </w:r>
      <w:r w:rsidR="009D1573" w:rsidRPr="005505D9">
        <w:rPr>
          <w:rFonts w:ascii="Arial" w:hAnsi="Arial" w:cs="Arial"/>
        </w:rPr>
        <w:t xml:space="preserve"> </w:t>
      </w:r>
      <w:r w:rsidRPr="005505D9">
        <w:rPr>
          <w:rFonts w:ascii="Arial" w:hAnsi="Arial" w:cs="Arial"/>
        </w:rPr>
        <w:t xml:space="preserve">expressing </w:t>
      </w:r>
      <w:proofErr w:type="spellStart"/>
      <w:r w:rsidR="009D1573" w:rsidRPr="005505D9">
        <w:rPr>
          <w:rFonts w:ascii="Arial" w:hAnsi="Arial" w:cs="Arial"/>
        </w:rPr>
        <w:t>Cre</w:t>
      </w:r>
      <w:proofErr w:type="spellEnd"/>
      <w:r w:rsidR="009D1573" w:rsidRPr="005505D9">
        <w:rPr>
          <w:rFonts w:ascii="Arial" w:hAnsi="Arial" w:cs="Arial"/>
        </w:rPr>
        <w:t>-EGFP</w:t>
      </w:r>
      <w:r w:rsidRPr="005505D9">
        <w:rPr>
          <w:rFonts w:ascii="Arial" w:hAnsi="Arial" w:cs="Arial"/>
        </w:rPr>
        <w:t>.</w:t>
      </w:r>
      <w:r w:rsidR="009D1573" w:rsidRPr="005505D9">
        <w:rPr>
          <w:rFonts w:ascii="Arial" w:hAnsi="Arial" w:cs="Arial"/>
        </w:rPr>
        <w:t xml:space="preserve"> The BCM-Rice SATC will </w:t>
      </w:r>
      <w:r w:rsidR="004E5FA8">
        <w:rPr>
          <w:rFonts w:ascii="Arial" w:hAnsi="Arial" w:cs="Arial"/>
        </w:rPr>
        <w:t>provide</w:t>
      </w:r>
      <w:r w:rsidR="009D1573" w:rsidRPr="005505D9">
        <w:rPr>
          <w:rFonts w:ascii="Arial" w:hAnsi="Arial" w:cs="Arial"/>
        </w:rPr>
        <w:t xml:space="preserve"> a group of 4 animals (2 males and 2 females) tail vein injected with saline as a control group for normal tissue histology and a negative control group for fluorescent reporter imaging.</w:t>
      </w:r>
    </w:p>
    <w:p w14:paraId="742B090D" w14:textId="77777777" w:rsidR="001178E0" w:rsidRPr="001178E0" w:rsidRDefault="001178E0" w:rsidP="00632F7A">
      <w:pPr>
        <w:pStyle w:val="ListParagraph"/>
        <w:jc w:val="both"/>
        <w:rPr>
          <w:rFonts w:ascii="Arial" w:hAnsi="Arial" w:cs="Arial"/>
          <w:i/>
          <w:iCs/>
        </w:rPr>
      </w:pPr>
    </w:p>
    <w:p w14:paraId="2F6808FF" w14:textId="68340E0F" w:rsidR="001178E0" w:rsidRPr="001178E0" w:rsidRDefault="001178E0" w:rsidP="00632F7A">
      <w:pPr>
        <w:pStyle w:val="ListParagraph"/>
        <w:numPr>
          <w:ilvl w:val="0"/>
          <w:numId w:val="8"/>
        </w:numPr>
        <w:spacing w:after="0" w:line="240" w:lineRule="auto"/>
        <w:jc w:val="both"/>
        <w:rPr>
          <w:rFonts w:ascii="Arial" w:hAnsi="Arial" w:cs="Arial"/>
          <w:i/>
          <w:iCs/>
        </w:rPr>
      </w:pPr>
      <w:r>
        <w:rPr>
          <w:rFonts w:ascii="Arial" w:hAnsi="Arial" w:cs="Arial"/>
          <w:i/>
          <w:iCs/>
        </w:rPr>
        <w:t xml:space="preserve">Measurements during study: </w:t>
      </w:r>
      <w:r w:rsidRPr="0024192D">
        <w:rPr>
          <w:rFonts w:ascii="Arial" w:hAnsi="Arial" w:cs="Arial"/>
        </w:rPr>
        <w:t xml:space="preserve">Body weights will be noted at the time of </w:t>
      </w:r>
      <w:r>
        <w:rPr>
          <w:rFonts w:ascii="Arial" w:hAnsi="Arial" w:cs="Arial"/>
        </w:rPr>
        <w:t xml:space="preserve">delivery system </w:t>
      </w:r>
      <w:r w:rsidRPr="0024192D">
        <w:rPr>
          <w:rFonts w:ascii="Arial" w:hAnsi="Arial" w:cs="Arial"/>
        </w:rPr>
        <w:t xml:space="preserve">application and </w:t>
      </w:r>
      <w:r>
        <w:rPr>
          <w:rFonts w:ascii="Arial" w:hAnsi="Arial" w:cs="Arial"/>
        </w:rPr>
        <w:t>euthanasia.</w:t>
      </w:r>
    </w:p>
    <w:p w14:paraId="452DFDF2" w14:textId="77777777" w:rsidR="001178E0" w:rsidRPr="001178E0" w:rsidRDefault="001178E0" w:rsidP="00632F7A">
      <w:pPr>
        <w:pStyle w:val="ListParagraph"/>
        <w:jc w:val="both"/>
        <w:rPr>
          <w:rFonts w:ascii="Arial" w:hAnsi="Arial" w:cs="Arial"/>
        </w:rPr>
      </w:pPr>
    </w:p>
    <w:p w14:paraId="5CE5BA5A" w14:textId="1128EBC7" w:rsidR="001178E0" w:rsidRPr="001178E0" w:rsidRDefault="001178E0" w:rsidP="00632F7A">
      <w:pPr>
        <w:pStyle w:val="ListParagraph"/>
        <w:numPr>
          <w:ilvl w:val="0"/>
          <w:numId w:val="8"/>
        </w:numPr>
        <w:spacing w:after="0" w:line="240" w:lineRule="auto"/>
        <w:jc w:val="both"/>
        <w:rPr>
          <w:rFonts w:ascii="Arial" w:hAnsi="Arial" w:cs="Arial"/>
        </w:rPr>
      </w:pPr>
      <w:r w:rsidRPr="001178E0">
        <w:rPr>
          <w:rFonts w:ascii="Arial" w:hAnsi="Arial" w:cs="Arial"/>
          <w:i/>
          <w:iCs/>
        </w:rPr>
        <w:t>Study failure</w:t>
      </w:r>
      <w:r>
        <w:rPr>
          <w:rFonts w:ascii="Arial" w:hAnsi="Arial" w:cs="Arial"/>
          <w:i/>
          <w:iCs/>
        </w:rPr>
        <w:t xml:space="preserve">: </w:t>
      </w:r>
      <w:r w:rsidRPr="001178E0">
        <w:rPr>
          <w:rFonts w:ascii="Arial" w:hAnsi="Arial" w:cs="Arial"/>
        </w:rPr>
        <w:t xml:space="preserve">If editing fails to be detected in the target tissue or if </w:t>
      </w:r>
      <w:r>
        <w:rPr>
          <w:rFonts w:ascii="Arial" w:hAnsi="Arial" w:cs="Arial"/>
        </w:rPr>
        <w:t>at least 4 male and 4 females</w:t>
      </w:r>
      <w:r w:rsidRPr="001178E0">
        <w:rPr>
          <w:rFonts w:ascii="Arial" w:hAnsi="Arial" w:cs="Arial"/>
        </w:rPr>
        <w:t xml:space="preserve"> </w:t>
      </w:r>
      <w:r>
        <w:rPr>
          <w:rFonts w:ascii="Arial" w:hAnsi="Arial" w:cs="Arial"/>
        </w:rPr>
        <w:t xml:space="preserve">from an experimental group </w:t>
      </w:r>
      <w:r w:rsidRPr="001178E0">
        <w:rPr>
          <w:rFonts w:ascii="Arial" w:hAnsi="Arial" w:cs="Arial"/>
        </w:rPr>
        <w:t xml:space="preserve">do not complete the study, the </w:t>
      </w:r>
      <w:r>
        <w:rPr>
          <w:rFonts w:ascii="Arial" w:hAnsi="Arial" w:cs="Arial"/>
        </w:rPr>
        <w:t>group</w:t>
      </w:r>
      <w:r w:rsidRPr="001178E0">
        <w:rPr>
          <w:rFonts w:ascii="Arial" w:hAnsi="Arial" w:cs="Arial"/>
        </w:rPr>
        <w:t xml:space="preserve"> may be repeated with modifications one additional time.</w:t>
      </w:r>
    </w:p>
    <w:p w14:paraId="005623DC" w14:textId="3FA7C5AF" w:rsidR="009D1573" w:rsidRPr="001178E0" w:rsidRDefault="009D1573" w:rsidP="00632F7A">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717"/>
        <w:gridCol w:w="2060"/>
        <w:gridCol w:w="1187"/>
        <w:gridCol w:w="1315"/>
        <w:gridCol w:w="784"/>
        <w:gridCol w:w="1439"/>
        <w:gridCol w:w="1098"/>
        <w:gridCol w:w="874"/>
        <w:gridCol w:w="1316"/>
      </w:tblGrid>
      <w:tr w:rsidR="009D1573" w:rsidRPr="0024192D" w14:paraId="36756023" w14:textId="77777777" w:rsidTr="009D1573">
        <w:trPr>
          <w:trHeight w:val="432"/>
        </w:trPr>
        <w:tc>
          <w:tcPr>
            <w:tcW w:w="10790" w:type="dxa"/>
            <w:gridSpan w:val="9"/>
            <w:vAlign w:val="center"/>
          </w:tcPr>
          <w:p w14:paraId="31C6E614" w14:textId="6E883978" w:rsidR="009D1573" w:rsidRPr="0024192D" w:rsidRDefault="009D1573" w:rsidP="00632F7A">
            <w:pPr>
              <w:jc w:val="both"/>
              <w:rPr>
                <w:rFonts w:ascii="Arial" w:hAnsi="Arial" w:cs="Arial"/>
                <w:b/>
                <w:bCs/>
                <w:sz w:val="18"/>
                <w:szCs w:val="18"/>
              </w:rPr>
            </w:pPr>
            <w:r>
              <w:rPr>
                <w:rFonts w:ascii="Arial" w:hAnsi="Arial" w:cs="Arial"/>
                <w:b/>
                <w:bCs/>
                <w:sz w:val="18"/>
                <w:szCs w:val="18"/>
              </w:rPr>
              <w:t>Summary of study design</w:t>
            </w:r>
          </w:p>
        </w:tc>
      </w:tr>
      <w:tr w:rsidR="009D1573" w:rsidRPr="0024192D" w14:paraId="38A466C1" w14:textId="77777777" w:rsidTr="009571C2">
        <w:tc>
          <w:tcPr>
            <w:tcW w:w="717" w:type="dxa"/>
            <w:vAlign w:val="center"/>
          </w:tcPr>
          <w:p w14:paraId="1C1C223D"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Study Arm</w:t>
            </w:r>
          </w:p>
        </w:tc>
        <w:tc>
          <w:tcPr>
            <w:tcW w:w="2068" w:type="dxa"/>
            <w:vAlign w:val="center"/>
          </w:tcPr>
          <w:p w14:paraId="7E5A3D3F"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Animal Model</w:t>
            </w:r>
          </w:p>
        </w:tc>
        <w:tc>
          <w:tcPr>
            <w:tcW w:w="1170" w:type="dxa"/>
            <w:vAlign w:val="center"/>
          </w:tcPr>
          <w:p w14:paraId="66EC97D7"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Delivery System</w:t>
            </w:r>
          </w:p>
        </w:tc>
        <w:tc>
          <w:tcPr>
            <w:tcW w:w="1318" w:type="dxa"/>
            <w:vAlign w:val="center"/>
          </w:tcPr>
          <w:p w14:paraId="1D89F9FC" w14:textId="34E4FC50"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Route</w:t>
            </w:r>
            <w:r w:rsidR="009571C2">
              <w:rPr>
                <w:rFonts w:ascii="Arial" w:hAnsi="Arial" w:cs="Arial"/>
                <w:b/>
                <w:bCs/>
                <w:sz w:val="18"/>
                <w:szCs w:val="18"/>
              </w:rPr>
              <w:t xml:space="preserve"> </w:t>
            </w:r>
            <w:r w:rsidRPr="0024192D">
              <w:rPr>
                <w:rFonts w:ascii="Arial" w:hAnsi="Arial" w:cs="Arial"/>
                <w:b/>
                <w:bCs/>
                <w:sz w:val="18"/>
                <w:szCs w:val="18"/>
              </w:rPr>
              <w:t>of Admin</w:t>
            </w:r>
          </w:p>
        </w:tc>
        <w:tc>
          <w:tcPr>
            <w:tcW w:w="785" w:type="dxa"/>
            <w:vAlign w:val="center"/>
          </w:tcPr>
          <w:p w14:paraId="5147FB15"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Age of admin</w:t>
            </w:r>
          </w:p>
        </w:tc>
        <w:tc>
          <w:tcPr>
            <w:tcW w:w="1439" w:type="dxa"/>
            <w:vAlign w:val="center"/>
          </w:tcPr>
          <w:p w14:paraId="517839DB"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Concentration and volume</w:t>
            </w:r>
          </w:p>
        </w:tc>
        <w:tc>
          <w:tcPr>
            <w:tcW w:w="1101" w:type="dxa"/>
            <w:vAlign w:val="center"/>
          </w:tcPr>
          <w:p w14:paraId="0C506F9D" w14:textId="77777777" w:rsidR="009D1573" w:rsidRPr="0024192D" w:rsidRDefault="009D1573" w:rsidP="00632F7A">
            <w:pPr>
              <w:jc w:val="both"/>
              <w:rPr>
                <w:rFonts w:ascii="Arial" w:hAnsi="Arial" w:cs="Arial"/>
                <w:b/>
                <w:bCs/>
                <w:sz w:val="18"/>
                <w:szCs w:val="18"/>
              </w:rPr>
            </w:pPr>
            <w:r>
              <w:rPr>
                <w:rFonts w:ascii="Arial" w:hAnsi="Arial" w:cs="Arial"/>
                <w:b/>
                <w:bCs/>
                <w:sz w:val="18"/>
                <w:szCs w:val="18"/>
              </w:rPr>
              <w:t>Animal Numbers</w:t>
            </w:r>
          </w:p>
        </w:tc>
        <w:tc>
          <w:tcPr>
            <w:tcW w:w="875" w:type="dxa"/>
            <w:vAlign w:val="center"/>
          </w:tcPr>
          <w:p w14:paraId="04D6807A"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Study Time Course</w:t>
            </w:r>
          </w:p>
        </w:tc>
        <w:tc>
          <w:tcPr>
            <w:tcW w:w="1317" w:type="dxa"/>
            <w:vAlign w:val="center"/>
          </w:tcPr>
          <w:p w14:paraId="340B82C4" w14:textId="77777777" w:rsidR="009D1573" w:rsidRPr="0024192D" w:rsidRDefault="009D1573" w:rsidP="00632F7A">
            <w:pPr>
              <w:jc w:val="both"/>
              <w:rPr>
                <w:rFonts w:ascii="Arial" w:hAnsi="Arial" w:cs="Arial"/>
                <w:b/>
                <w:bCs/>
                <w:sz w:val="18"/>
                <w:szCs w:val="18"/>
              </w:rPr>
            </w:pPr>
            <w:r w:rsidRPr="0024192D">
              <w:rPr>
                <w:rFonts w:ascii="Arial" w:hAnsi="Arial" w:cs="Arial"/>
                <w:b/>
                <w:bCs/>
                <w:sz w:val="18"/>
                <w:szCs w:val="18"/>
              </w:rPr>
              <w:t>Exp</w:t>
            </w:r>
            <w:r>
              <w:rPr>
                <w:rFonts w:ascii="Arial" w:hAnsi="Arial" w:cs="Arial"/>
                <w:b/>
                <w:bCs/>
                <w:sz w:val="18"/>
                <w:szCs w:val="18"/>
              </w:rPr>
              <w:t xml:space="preserve"> </w:t>
            </w:r>
            <w:r w:rsidRPr="0024192D">
              <w:rPr>
                <w:rFonts w:ascii="Arial" w:hAnsi="Arial" w:cs="Arial"/>
                <w:b/>
                <w:bCs/>
                <w:sz w:val="18"/>
                <w:szCs w:val="18"/>
              </w:rPr>
              <w:t xml:space="preserve">or </w:t>
            </w:r>
            <w:proofErr w:type="spellStart"/>
            <w:r w:rsidRPr="0024192D">
              <w:rPr>
                <w:rFonts w:ascii="Arial" w:hAnsi="Arial" w:cs="Arial"/>
                <w:b/>
                <w:bCs/>
                <w:sz w:val="18"/>
                <w:szCs w:val="18"/>
              </w:rPr>
              <w:t>C</w:t>
            </w:r>
            <w:r>
              <w:rPr>
                <w:rFonts w:ascii="Arial" w:hAnsi="Arial" w:cs="Arial"/>
                <w:b/>
                <w:bCs/>
                <w:sz w:val="18"/>
                <w:szCs w:val="18"/>
              </w:rPr>
              <w:t>ntrl</w:t>
            </w:r>
            <w:proofErr w:type="spellEnd"/>
            <w:r>
              <w:rPr>
                <w:rFonts w:ascii="Arial" w:hAnsi="Arial" w:cs="Arial"/>
                <w:b/>
                <w:bCs/>
                <w:sz w:val="18"/>
                <w:szCs w:val="18"/>
              </w:rPr>
              <w:t xml:space="preserve"> Group</w:t>
            </w:r>
          </w:p>
        </w:tc>
      </w:tr>
      <w:tr w:rsidR="009D1573" w:rsidRPr="0024192D" w14:paraId="42EF99F6" w14:textId="77777777" w:rsidTr="009571C2">
        <w:tc>
          <w:tcPr>
            <w:tcW w:w="717" w:type="dxa"/>
            <w:vAlign w:val="center"/>
          </w:tcPr>
          <w:p w14:paraId="1606D3E1"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1</w:t>
            </w:r>
          </w:p>
        </w:tc>
        <w:tc>
          <w:tcPr>
            <w:tcW w:w="2068" w:type="dxa"/>
            <w:vAlign w:val="center"/>
          </w:tcPr>
          <w:p w14:paraId="1EFB2972"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single-guide SpyCas9/SauCas9 Ai9</w:t>
            </w:r>
          </w:p>
        </w:tc>
        <w:tc>
          <w:tcPr>
            <w:tcW w:w="1170" w:type="dxa"/>
            <w:vAlign w:val="center"/>
          </w:tcPr>
          <w:p w14:paraId="2471B190" w14:textId="47275F69"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ssAAV5-spCas9 +</w:t>
            </w:r>
            <w:r w:rsidRPr="009D1573">
              <w:rPr>
                <w:rFonts w:ascii="Arial" w:hAnsi="Arial" w:cs="Arial"/>
                <w:b/>
                <w:bCs/>
                <w:color w:val="000000" w:themeColor="text1"/>
                <w:kern w:val="24"/>
                <w:sz w:val="36"/>
                <w:szCs w:val="36"/>
              </w:rPr>
              <w:t xml:space="preserve"> </w:t>
            </w:r>
            <w:r w:rsidRPr="009D1573">
              <w:rPr>
                <w:rFonts w:ascii="Arial" w:hAnsi="Arial" w:cs="Arial"/>
                <w:bCs/>
                <w:color w:val="000000" w:themeColor="text1"/>
                <w:sz w:val="18"/>
                <w:szCs w:val="18"/>
              </w:rPr>
              <w:t>scAAV5-</w:t>
            </w:r>
            <w:r w:rsidR="00312798">
              <w:rPr>
                <w:rFonts w:ascii="Arial" w:hAnsi="Arial" w:cs="Arial"/>
                <w:bCs/>
                <w:color w:val="000000" w:themeColor="text1"/>
                <w:sz w:val="18"/>
                <w:szCs w:val="18"/>
              </w:rPr>
              <w:t>sgA+</w:t>
            </w:r>
            <w:r w:rsidRPr="009D1573">
              <w:rPr>
                <w:rFonts w:ascii="Arial" w:hAnsi="Arial" w:cs="Arial"/>
                <w:bCs/>
                <w:color w:val="000000" w:themeColor="text1"/>
                <w:sz w:val="18"/>
                <w:szCs w:val="18"/>
              </w:rPr>
              <w:t>sgB-U1A.GFP</w:t>
            </w:r>
            <w:r w:rsidRPr="009D1573">
              <w:rPr>
                <w:rFonts w:ascii="Arial" w:hAnsi="Arial" w:cs="Arial"/>
                <w:b/>
                <w:bCs/>
                <w:color w:val="000000" w:themeColor="text1"/>
                <w:sz w:val="18"/>
                <w:szCs w:val="18"/>
              </w:rPr>
              <w:t xml:space="preserve">         </w:t>
            </w:r>
          </w:p>
        </w:tc>
        <w:tc>
          <w:tcPr>
            <w:tcW w:w="1318" w:type="dxa"/>
            <w:vAlign w:val="center"/>
          </w:tcPr>
          <w:p w14:paraId="38B5AF2A"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i/>
                <w:iCs/>
                <w:color w:val="000000" w:themeColor="text1"/>
                <w:sz w:val="18"/>
              </w:rPr>
              <w:t>intratracheal</w:t>
            </w:r>
          </w:p>
        </w:tc>
        <w:tc>
          <w:tcPr>
            <w:tcW w:w="785" w:type="dxa"/>
            <w:vAlign w:val="center"/>
          </w:tcPr>
          <w:p w14:paraId="2D0DAD89"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8 </w:t>
            </w:r>
            <w:proofErr w:type="spellStart"/>
            <w:r w:rsidRPr="009D1573">
              <w:rPr>
                <w:rFonts w:ascii="Arial" w:hAnsi="Arial" w:cs="Arial"/>
                <w:color w:val="000000" w:themeColor="text1"/>
                <w:sz w:val="18"/>
                <w:szCs w:val="18"/>
              </w:rPr>
              <w:t>wks</w:t>
            </w:r>
            <w:proofErr w:type="spellEnd"/>
          </w:p>
        </w:tc>
        <w:tc>
          <w:tcPr>
            <w:tcW w:w="1439" w:type="dxa"/>
            <w:vAlign w:val="center"/>
          </w:tcPr>
          <w:p w14:paraId="00C71AFE" w14:textId="056FF63B"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6x10</w:t>
            </w:r>
            <w:r w:rsidRPr="009D1573">
              <w:rPr>
                <w:rFonts w:ascii="Arial" w:hAnsi="Arial" w:cs="Arial"/>
                <w:color w:val="000000" w:themeColor="text1"/>
                <w:sz w:val="18"/>
                <w:szCs w:val="18"/>
                <w:vertAlign w:val="superscript"/>
              </w:rPr>
              <w:t>11</w:t>
            </w:r>
            <w:r w:rsidRPr="009D1573">
              <w:rPr>
                <w:rFonts w:ascii="Arial" w:hAnsi="Arial" w:cs="Arial"/>
                <w:color w:val="000000" w:themeColor="text1"/>
                <w:sz w:val="18"/>
                <w:szCs w:val="18"/>
              </w:rPr>
              <w:t xml:space="preserve"> vg each AAV </w:t>
            </w:r>
            <w:r w:rsidR="00B853F7">
              <w:rPr>
                <w:rFonts w:ascii="Arial" w:hAnsi="Arial" w:cs="Arial"/>
                <w:color w:val="000000" w:themeColor="text1"/>
                <w:sz w:val="18"/>
                <w:szCs w:val="18"/>
              </w:rPr>
              <w:t>in 40ul</w:t>
            </w:r>
          </w:p>
        </w:tc>
        <w:tc>
          <w:tcPr>
            <w:tcW w:w="1101" w:type="dxa"/>
          </w:tcPr>
          <w:p w14:paraId="71633AEB"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12</w:t>
            </w:r>
          </w:p>
          <w:p w14:paraId="06D82F81"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(6 </w:t>
            </w:r>
            <w:proofErr w:type="gramStart"/>
            <w:r w:rsidRPr="009D1573">
              <w:rPr>
                <w:rFonts w:ascii="Arial" w:hAnsi="Arial" w:cs="Arial"/>
                <w:color w:val="000000" w:themeColor="text1"/>
                <w:sz w:val="18"/>
                <w:szCs w:val="18"/>
              </w:rPr>
              <w:t>male</w:t>
            </w:r>
            <w:proofErr w:type="gramEnd"/>
            <w:r w:rsidRPr="009D1573">
              <w:rPr>
                <w:rFonts w:ascii="Arial" w:hAnsi="Arial" w:cs="Arial"/>
                <w:color w:val="000000" w:themeColor="text1"/>
                <w:sz w:val="18"/>
                <w:szCs w:val="18"/>
              </w:rPr>
              <w:t>, 6 female)</w:t>
            </w:r>
          </w:p>
        </w:tc>
        <w:tc>
          <w:tcPr>
            <w:tcW w:w="875" w:type="dxa"/>
            <w:vAlign w:val="center"/>
          </w:tcPr>
          <w:p w14:paraId="2EA316B2"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4 </w:t>
            </w:r>
            <w:proofErr w:type="spellStart"/>
            <w:r w:rsidRPr="009D1573">
              <w:rPr>
                <w:rFonts w:ascii="Arial" w:hAnsi="Arial" w:cs="Arial"/>
                <w:color w:val="000000" w:themeColor="text1"/>
                <w:sz w:val="18"/>
                <w:szCs w:val="18"/>
              </w:rPr>
              <w:t>wks</w:t>
            </w:r>
            <w:proofErr w:type="spellEnd"/>
          </w:p>
        </w:tc>
        <w:tc>
          <w:tcPr>
            <w:tcW w:w="1317" w:type="dxa"/>
            <w:vAlign w:val="center"/>
          </w:tcPr>
          <w:p w14:paraId="41AA724C"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Experimental</w:t>
            </w:r>
          </w:p>
        </w:tc>
      </w:tr>
      <w:tr w:rsidR="009D1573" w:rsidRPr="0024192D" w14:paraId="162D8864" w14:textId="77777777" w:rsidTr="009571C2">
        <w:tc>
          <w:tcPr>
            <w:tcW w:w="717" w:type="dxa"/>
            <w:vAlign w:val="center"/>
          </w:tcPr>
          <w:p w14:paraId="7CF24FB9"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2</w:t>
            </w:r>
          </w:p>
        </w:tc>
        <w:tc>
          <w:tcPr>
            <w:tcW w:w="2068" w:type="dxa"/>
            <w:vAlign w:val="center"/>
          </w:tcPr>
          <w:p w14:paraId="76E978D8"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single-guide SpyCas9/SauCas9 Ai9</w:t>
            </w:r>
          </w:p>
        </w:tc>
        <w:tc>
          <w:tcPr>
            <w:tcW w:w="1170" w:type="dxa"/>
            <w:vAlign w:val="center"/>
          </w:tcPr>
          <w:p w14:paraId="75CDF46C"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ssAAV5-sgB.saCas9</w:t>
            </w:r>
          </w:p>
        </w:tc>
        <w:tc>
          <w:tcPr>
            <w:tcW w:w="1318" w:type="dxa"/>
            <w:vAlign w:val="center"/>
          </w:tcPr>
          <w:p w14:paraId="7926BA1C"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i/>
                <w:iCs/>
                <w:color w:val="000000" w:themeColor="text1"/>
                <w:sz w:val="18"/>
              </w:rPr>
              <w:t>intratracheal</w:t>
            </w:r>
          </w:p>
        </w:tc>
        <w:tc>
          <w:tcPr>
            <w:tcW w:w="785" w:type="dxa"/>
            <w:vAlign w:val="center"/>
          </w:tcPr>
          <w:p w14:paraId="5DBEAD25"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8 </w:t>
            </w:r>
            <w:proofErr w:type="spellStart"/>
            <w:r w:rsidRPr="009D1573">
              <w:rPr>
                <w:rFonts w:ascii="Arial" w:hAnsi="Arial" w:cs="Arial"/>
                <w:color w:val="000000" w:themeColor="text1"/>
                <w:sz w:val="18"/>
                <w:szCs w:val="18"/>
              </w:rPr>
              <w:t>wks</w:t>
            </w:r>
            <w:proofErr w:type="spellEnd"/>
          </w:p>
        </w:tc>
        <w:tc>
          <w:tcPr>
            <w:tcW w:w="1439" w:type="dxa"/>
            <w:vAlign w:val="center"/>
          </w:tcPr>
          <w:p w14:paraId="770550B6" w14:textId="0B321BD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6x10</w:t>
            </w:r>
            <w:r w:rsidRPr="009D1573">
              <w:rPr>
                <w:rFonts w:ascii="Arial" w:hAnsi="Arial" w:cs="Arial"/>
                <w:color w:val="000000" w:themeColor="text1"/>
                <w:sz w:val="18"/>
                <w:szCs w:val="18"/>
                <w:vertAlign w:val="superscript"/>
              </w:rPr>
              <w:t>11</w:t>
            </w:r>
            <w:r w:rsidRPr="009D1573">
              <w:rPr>
                <w:rFonts w:ascii="Arial" w:hAnsi="Arial" w:cs="Arial"/>
                <w:color w:val="000000" w:themeColor="text1"/>
                <w:sz w:val="18"/>
                <w:szCs w:val="18"/>
              </w:rPr>
              <w:t xml:space="preserve"> vg</w:t>
            </w:r>
            <w:r w:rsidR="00B853F7">
              <w:rPr>
                <w:rFonts w:ascii="Arial" w:hAnsi="Arial" w:cs="Arial"/>
                <w:color w:val="000000" w:themeColor="text1"/>
                <w:sz w:val="18"/>
                <w:szCs w:val="18"/>
              </w:rPr>
              <w:t xml:space="preserve"> in 40ul</w:t>
            </w:r>
          </w:p>
        </w:tc>
        <w:tc>
          <w:tcPr>
            <w:tcW w:w="1101" w:type="dxa"/>
          </w:tcPr>
          <w:p w14:paraId="21F64204"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12</w:t>
            </w:r>
          </w:p>
          <w:p w14:paraId="7F4F5C81"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(6 </w:t>
            </w:r>
            <w:proofErr w:type="gramStart"/>
            <w:r w:rsidRPr="009D1573">
              <w:rPr>
                <w:rFonts w:ascii="Arial" w:hAnsi="Arial" w:cs="Arial"/>
                <w:color w:val="000000" w:themeColor="text1"/>
                <w:sz w:val="18"/>
                <w:szCs w:val="18"/>
              </w:rPr>
              <w:t>male</w:t>
            </w:r>
            <w:proofErr w:type="gramEnd"/>
            <w:r w:rsidRPr="009D1573">
              <w:rPr>
                <w:rFonts w:ascii="Arial" w:hAnsi="Arial" w:cs="Arial"/>
                <w:color w:val="000000" w:themeColor="text1"/>
                <w:sz w:val="18"/>
                <w:szCs w:val="18"/>
              </w:rPr>
              <w:t>, 6 female)</w:t>
            </w:r>
          </w:p>
        </w:tc>
        <w:tc>
          <w:tcPr>
            <w:tcW w:w="875" w:type="dxa"/>
            <w:vAlign w:val="center"/>
          </w:tcPr>
          <w:p w14:paraId="229CC4E4"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4 </w:t>
            </w:r>
            <w:proofErr w:type="spellStart"/>
            <w:r w:rsidRPr="009D1573">
              <w:rPr>
                <w:rFonts w:ascii="Arial" w:hAnsi="Arial" w:cs="Arial"/>
                <w:color w:val="000000" w:themeColor="text1"/>
                <w:sz w:val="18"/>
                <w:szCs w:val="18"/>
              </w:rPr>
              <w:t>wks</w:t>
            </w:r>
            <w:proofErr w:type="spellEnd"/>
          </w:p>
        </w:tc>
        <w:tc>
          <w:tcPr>
            <w:tcW w:w="1317" w:type="dxa"/>
            <w:vAlign w:val="center"/>
          </w:tcPr>
          <w:p w14:paraId="733A1466"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Experimental</w:t>
            </w:r>
          </w:p>
        </w:tc>
      </w:tr>
      <w:tr w:rsidR="009D1573" w:rsidRPr="0024192D" w14:paraId="19BABC8A" w14:textId="77777777" w:rsidTr="009571C2">
        <w:tc>
          <w:tcPr>
            <w:tcW w:w="717" w:type="dxa"/>
            <w:vAlign w:val="center"/>
          </w:tcPr>
          <w:p w14:paraId="6BD61734"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3</w:t>
            </w:r>
          </w:p>
        </w:tc>
        <w:tc>
          <w:tcPr>
            <w:tcW w:w="2068" w:type="dxa"/>
            <w:vAlign w:val="center"/>
          </w:tcPr>
          <w:p w14:paraId="0F450C8C"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single-guide SpyCas9/SauCas9 Ai9</w:t>
            </w:r>
          </w:p>
        </w:tc>
        <w:tc>
          <w:tcPr>
            <w:tcW w:w="1170" w:type="dxa"/>
            <w:vAlign w:val="center"/>
          </w:tcPr>
          <w:p w14:paraId="66FF04A3"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bCs/>
                <w:color w:val="000000" w:themeColor="text1"/>
                <w:sz w:val="18"/>
                <w:szCs w:val="18"/>
              </w:rPr>
              <w:t>scAAV5-Cre-GFP</w:t>
            </w:r>
          </w:p>
          <w:p w14:paraId="6061E0BE" w14:textId="77777777" w:rsidR="009D1573" w:rsidRPr="009D1573" w:rsidRDefault="009D1573" w:rsidP="00632F7A">
            <w:pPr>
              <w:jc w:val="both"/>
              <w:rPr>
                <w:rFonts w:ascii="Arial" w:hAnsi="Arial" w:cs="Arial"/>
                <w:color w:val="000000" w:themeColor="text1"/>
                <w:sz w:val="18"/>
                <w:szCs w:val="18"/>
              </w:rPr>
            </w:pPr>
          </w:p>
        </w:tc>
        <w:tc>
          <w:tcPr>
            <w:tcW w:w="1318" w:type="dxa"/>
            <w:vAlign w:val="center"/>
          </w:tcPr>
          <w:p w14:paraId="25F7B8B5"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i/>
                <w:iCs/>
                <w:color w:val="000000" w:themeColor="text1"/>
                <w:sz w:val="18"/>
              </w:rPr>
              <w:t>intratracheal</w:t>
            </w:r>
          </w:p>
        </w:tc>
        <w:tc>
          <w:tcPr>
            <w:tcW w:w="785" w:type="dxa"/>
            <w:vAlign w:val="center"/>
          </w:tcPr>
          <w:p w14:paraId="2B75CFDF"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8 </w:t>
            </w:r>
            <w:proofErr w:type="spellStart"/>
            <w:r w:rsidRPr="009D1573">
              <w:rPr>
                <w:rFonts w:ascii="Arial" w:hAnsi="Arial" w:cs="Arial"/>
                <w:color w:val="000000" w:themeColor="text1"/>
                <w:sz w:val="18"/>
                <w:szCs w:val="18"/>
              </w:rPr>
              <w:t>wks</w:t>
            </w:r>
            <w:proofErr w:type="spellEnd"/>
          </w:p>
        </w:tc>
        <w:tc>
          <w:tcPr>
            <w:tcW w:w="1439" w:type="dxa"/>
            <w:vAlign w:val="center"/>
          </w:tcPr>
          <w:p w14:paraId="61B468DD" w14:textId="12D0757A"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6x10</w:t>
            </w:r>
            <w:r w:rsidRPr="009D1573">
              <w:rPr>
                <w:rFonts w:ascii="Arial" w:hAnsi="Arial" w:cs="Arial"/>
                <w:color w:val="000000" w:themeColor="text1"/>
                <w:sz w:val="18"/>
                <w:szCs w:val="18"/>
                <w:vertAlign w:val="superscript"/>
              </w:rPr>
              <w:t>11</w:t>
            </w:r>
            <w:r w:rsidRPr="009D1573">
              <w:rPr>
                <w:rFonts w:ascii="Arial" w:hAnsi="Arial" w:cs="Arial"/>
                <w:color w:val="000000" w:themeColor="text1"/>
                <w:sz w:val="18"/>
                <w:szCs w:val="18"/>
              </w:rPr>
              <w:t xml:space="preserve"> vg</w:t>
            </w:r>
            <w:r w:rsidR="00B853F7">
              <w:rPr>
                <w:rFonts w:ascii="Arial" w:hAnsi="Arial" w:cs="Arial"/>
                <w:color w:val="000000" w:themeColor="text1"/>
                <w:sz w:val="18"/>
                <w:szCs w:val="18"/>
              </w:rPr>
              <w:t xml:space="preserve"> in 40ul</w:t>
            </w:r>
          </w:p>
        </w:tc>
        <w:tc>
          <w:tcPr>
            <w:tcW w:w="1101" w:type="dxa"/>
          </w:tcPr>
          <w:p w14:paraId="6127D1BB"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4</w:t>
            </w:r>
          </w:p>
          <w:p w14:paraId="4FA5DEE8"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(2 </w:t>
            </w:r>
            <w:proofErr w:type="gramStart"/>
            <w:r w:rsidRPr="009D1573">
              <w:rPr>
                <w:rFonts w:ascii="Arial" w:hAnsi="Arial" w:cs="Arial"/>
                <w:color w:val="000000" w:themeColor="text1"/>
                <w:sz w:val="18"/>
                <w:szCs w:val="18"/>
              </w:rPr>
              <w:t>male</w:t>
            </w:r>
            <w:proofErr w:type="gramEnd"/>
            <w:r w:rsidRPr="009D1573">
              <w:rPr>
                <w:rFonts w:ascii="Arial" w:hAnsi="Arial" w:cs="Arial"/>
                <w:color w:val="000000" w:themeColor="text1"/>
                <w:sz w:val="18"/>
                <w:szCs w:val="18"/>
              </w:rPr>
              <w:t>, 2 female)</w:t>
            </w:r>
          </w:p>
        </w:tc>
        <w:tc>
          <w:tcPr>
            <w:tcW w:w="875" w:type="dxa"/>
            <w:vAlign w:val="center"/>
          </w:tcPr>
          <w:p w14:paraId="29653A4E"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4 </w:t>
            </w:r>
            <w:proofErr w:type="spellStart"/>
            <w:r w:rsidRPr="009D1573">
              <w:rPr>
                <w:rFonts w:ascii="Arial" w:hAnsi="Arial" w:cs="Arial"/>
                <w:color w:val="000000" w:themeColor="text1"/>
                <w:sz w:val="18"/>
                <w:szCs w:val="18"/>
              </w:rPr>
              <w:t>wks</w:t>
            </w:r>
            <w:proofErr w:type="spellEnd"/>
          </w:p>
        </w:tc>
        <w:tc>
          <w:tcPr>
            <w:tcW w:w="1317" w:type="dxa"/>
            <w:vAlign w:val="center"/>
          </w:tcPr>
          <w:p w14:paraId="2B7A9BE0"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Pos Control</w:t>
            </w:r>
          </w:p>
        </w:tc>
      </w:tr>
      <w:tr w:rsidR="009D1573" w:rsidRPr="0024192D" w14:paraId="24CAA6D5" w14:textId="77777777" w:rsidTr="009571C2">
        <w:tc>
          <w:tcPr>
            <w:tcW w:w="717" w:type="dxa"/>
            <w:vAlign w:val="center"/>
          </w:tcPr>
          <w:p w14:paraId="4A023CB6" w14:textId="6FB3F556" w:rsidR="009D1573" w:rsidRPr="009D1573" w:rsidRDefault="009D1573" w:rsidP="00632F7A">
            <w:pPr>
              <w:jc w:val="both"/>
              <w:rPr>
                <w:rFonts w:ascii="Arial" w:hAnsi="Arial" w:cs="Arial"/>
                <w:color w:val="000000" w:themeColor="text1"/>
                <w:sz w:val="18"/>
                <w:szCs w:val="18"/>
              </w:rPr>
            </w:pPr>
            <w:r>
              <w:rPr>
                <w:rFonts w:ascii="Arial" w:hAnsi="Arial" w:cs="Arial"/>
                <w:color w:val="000000" w:themeColor="text1"/>
                <w:sz w:val="18"/>
                <w:szCs w:val="18"/>
              </w:rPr>
              <w:t>4</w:t>
            </w:r>
          </w:p>
        </w:tc>
        <w:tc>
          <w:tcPr>
            <w:tcW w:w="2068" w:type="dxa"/>
            <w:vAlign w:val="center"/>
          </w:tcPr>
          <w:p w14:paraId="52DFE36A" w14:textId="5D4DA756"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single-guide SpyCas9/SauCas9 Ai9</w:t>
            </w:r>
          </w:p>
        </w:tc>
        <w:tc>
          <w:tcPr>
            <w:tcW w:w="1170" w:type="dxa"/>
            <w:vAlign w:val="center"/>
          </w:tcPr>
          <w:p w14:paraId="7224366B" w14:textId="4F45F7E5" w:rsidR="009D1573" w:rsidRPr="00B853F7" w:rsidRDefault="00B853F7" w:rsidP="00632F7A">
            <w:pPr>
              <w:jc w:val="both"/>
              <w:rPr>
                <w:rFonts w:ascii="Arial" w:hAnsi="Arial" w:cs="Arial"/>
                <w:color w:val="000000" w:themeColor="text1"/>
                <w:sz w:val="18"/>
                <w:szCs w:val="18"/>
              </w:rPr>
            </w:pPr>
            <w:r>
              <w:rPr>
                <w:rFonts w:ascii="Arial" w:hAnsi="Arial" w:cs="Arial"/>
                <w:bCs/>
                <w:color w:val="000000" w:themeColor="text1"/>
                <w:sz w:val="18"/>
                <w:szCs w:val="18"/>
              </w:rPr>
              <w:t>Saline</w:t>
            </w:r>
          </w:p>
        </w:tc>
        <w:tc>
          <w:tcPr>
            <w:tcW w:w="1318" w:type="dxa"/>
            <w:vAlign w:val="center"/>
          </w:tcPr>
          <w:p w14:paraId="724889B3" w14:textId="29C5939D" w:rsidR="009D1573" w:rsidRPr="009D1573" w:rsidRDefault="00B853F7" w:rsidP="00632F7A">
            <w:pPr>
              <w:jc w:val="both"/>
              <w:rPr>
                <w:rFonts w:ascii="Arial" w:hAnsi="Arial" w:cs="Arial"/>
                <w:i/>
                <w:iCs/>
                <w:color w:val="000000" w:themeColor="text1"/>
                <w:sz w:val="18"/>
              </w:rPr>
            </w:pPr>
            <w:r>
              <w:rPr>
                <w:rFonts w:ascii="Arial" w:hAnsi="Arial" w:cs="Arial"/>
                <w:i/>
                <w:iCs/>
                <w:color w:val="000000" w:themeColor="text1"/>
                <w:sz w:val="18"/>
              </w:rPr>
              <w:t>tail vein</w:t>
            </w:r>
          </w:p>
        </w:tc>
        <w:tc>
          <w:tcPr>
            <w:tcW w:w="785" w:type="dxa"/>
            <w:vAlign w:val="center"/>
          </w:tcPr>
          <w:p w14:paraId="63D78858" w14:textId="663965BA"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8 </w:t>
            </w:r>
            <w:proofErr w:type="spellStart"/>
            <w:r w:rsidRPr="009D1573">
              <w:rPr>
                <w:rFonts w:ascii="Arial" w:hAnsi="Arial" w:cs="Arial"/>
                <w:color w:val="000000" w:themeColor="text1"/>
                <w:sz w:val="18"/>
                <w:szCs w:val="18"/>
              </w:rPr>
              <w:t>wks</w:t>
            </w:r>
            <w:proofErr w:type="spellEnd"/>
          </w:p>
        </w:tc>
        <w:tc>
          <w:tcPr>
            <w:tcW w:w="1439" w:type="dxa"/>
            <w:vAlign w:val="center"/>
          </w:tcPr>
          <w:p w14:paraId="5E967C99" w14:textId="7A4BF6BF" w:rsidR="009D1573" w:rsidRPr="009D1573" w:rsidRDefault="00B853F7" w:rsidP="00632F7A">
            <w:pPr>
              <w:jc w:val="both"/>
              <w:rPr>
                <w:rFonts w:ascii="Arial" w:hAnsi="Arial" w:cs="Arial"/>
                <w:color w:val="000000" w:themeColor="text1"/>
                <w:sz w:val="18"/>
                <w:szCs w:val="18"/>
              </w:rPr>
            </w:pPr>
            <w:r>
              <w:rPr>
                <w:rFonts w:ascii="Arial" w:hAnsi="Arial" w:cs="Arial"/>
                <w:color w:val="000000" w:themeColor="text1"/>
                <w:sz w:val="18"/>
                <w:szCs w:val="18"/>
              </w:rPr>
              <w:t>NA</w:t>
            </w:r>
          </w:p>
        </w:tc>
        <w:tc>
          <w:tcPr>
            <w:tcW w:w="1101" w:type="dxa"/>
          </w:tcPr>
          <w:p w14:paraId="0620E03A" w14:textId="77777777"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4</w:t>
            </w:r>
          </w:p>
          <w:p w14:paraId="4E36D13F" w14:textId="3646D615"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(2 </w:t>
            </w:r>
            <w:proofErr w:type="gramStart"/>
            <w:r w:rsidRPr="009D1573">
              <w:rPr>
                <w:rFonts w:ascii="Arial" w:hAnsi="Arial" w:cs="Arial"/>
                <w:color w:val="000000" w:themeColor="text1"/>
                <w:sz w:val="18"/>
                <w:szCs w:val="18"/>
              </w:rPr>
              <w:t>male</w:t>
            </w:r>
            <w:proofErr w:type="gramEnd"/>
            <w:r w:rsidRPr="009D1573">
              <w:rPr>
                <w:rFonts w:ascii="Arial" w:hAnsi="Arial" w:cs="Arial"/>
                <w:color w:val="000000" w:themeColor="text1"/>
                <w:sz w:val="18"/>
                <w:szCs w:val="18"/>
              </w:rPr>
              <w:t>, 2 female)</w:t>
            </w:r>
          </w:p>
        </w:tc>
        <w:tc>
          <w:tcPr>
            <w:tcW w:w="875" w:type="dxa"/>
            <w:vAlign w:val="center"/>
          </w:tcPr>
          <w:p w14:paraId="28064BA9" w14:textId="568FA245" w:rsidR="009D1573" w:rsidRPr="009D1573" w:rsidRDefault="009D1573" w:rsidP="00632F7A">
            <w:pPr>
              <w:jc w:val="both"/>
              <w:rPr>
                <w:rFonts w:ascii="Arial" w:hAnsi="Arial" w:cs="Arial"/>
                <w:color w:val="000000" w:themeColor="text1"/>
                <w:sz w:val="18"/>
                <w:szCs w:val="18"/>
              </w:rPr>
            </w:pPr>
            <w:r w:rsidRPr="009D1573">
              <w:rPr>
                <w:rFonts w:ascii="Arial" w:hAnsi="Arial" w:cs="Arial"/>
                <w:color w:val="000000" w:themeColor="text1"/>
                <w:sz w:val="18"/>
                <w:szCs w:val="18"/>
              </w:rPr>
              <w:t xml:space="preserve">4 </w:t>
            </w:r>
            <w:proofErr w:type="spellStart"/>
            <w:r w:rsidRPr="009D1573">
              <w:rPr>
                <w:rFonts w:ascii="Arial" w:hAnsi="Arial" w:cs="Arial"/>
                <w:color w:val="000000" w:themeColor="text1"/>
                <w:sz w:val="18"/>
                <w:szCs w:val="18"/>
              </w:rPr>
              <w:t>wks</w:t>
            </w:r>
            <w:proofErr w:type="spellEnd"/>
          </w:p>
        </w:tc>
        <w:tc>
          <w:tcPr>
            <w:tcW w:w="1317" w:type="dxa"/>
            <w:vAlign w:val="center"/>
          </w:tcPr>
          <w:p w14:paraId="149149D8" w14:textId="7BF5B49F" w:rsidR="009D1573" w:rsidRPr="009D1573" w:rsidRDefault="001178E0" w:rsidP="00632F7A">
            <w:pPr>
              <w:jc w:val="both"/>
              <w:rPr>
                <w:rFonts w:ascii="Arial" w:hAnsi="Arial" w:cs="Arial"/>
                <w:color w:val="000000" w:themeColor="text1"/>
                <w:sz w:val="18"/>
                <w:szCs w:val="18"/>
              </w:rPr>
            </w:pPr>
            <w:r>
              <w:rPr>
                <w:rFonts w:ascii="Arial" w:hAnsi="Arial" w:cs="Arial"/>
                <w:color w:val="000000" w:themeColor="text1"/>
                <w:sz w:val="18"/>
                <w:szCs w:val="18"/>
              </w:rPr>
              <w:t>Neg</w:t>
            </w:r>
            <w:r w:rsidR="009D1573" w:rsidRPr="009D1573">
              <w:rPr>
                <w:rFonts w:ascii="Arial" w:hAnsi="Arial" w:cs="Arial"/>
                <w:color w:val="000000" w:themeColor="text1"/>
                <w:sz w:val="18"/>
                <w:szCs w:val="18"/>
              </w:rPr>
              <w:t xml:space="preserve"> Control</w:t>
            </w:r>
          </w:p>
        </w:tc>
      </w:tr>
    </w:tbl>
    <w:p w14:paraId="30DE1B18" w14:textId="77777777" w:rsidR="0046143C" w:rsidRPr="0046143C" w:rsidRDefault="0046143C" w:rsidP="00632F7A">
      <w:pPr>
        <w:spacing w:after="0" w:line="240" w:lineRule="auto"/>
        <w:jc w:val="both"/>
        <w:rPr>
          <w:rFonts w:ascii="Arial" w:hAnsi="Arial" w:cs="Arial"/>
          <w:i/>
          <w:iCs/>
        </w:rPr>
      </w:pPr>
    </w:p>
    <w:p w14:paraId="40E1389A" w14:textId="1D022F7B" w:rsidR="006F633E" w:rsidRDefault="00DA667D" w:rsidP="00632F7A">
      <w:pPr>
        <w:pStyle w:val="ListParagraph"/>
        <w:numPr>
          <w:ilvl w:val="0"/>
          <w:numId w:val="1"/>
        </w:numPr>
        <w:spacing w:after="0" w:line="240" w:lineRule="auto"/>
        <w:ind w:left="360"/>
        <w:jc w:val="both"/>
        <w:rPr>
          <w:rFonts w:ascii="Arial" w:hAnsi="Arial" w:cs="Arial"/>
          <w:u w:val="single"/>
        </w:rPr>
      </w:pPr>
      <w:r>
        <w:rPr>
          <w:rFonts w:ascii="Arial" w:hAnsi="Arial" w:cs="Arial"/>
          <w:u w:val="single"/>
        </w:rPr>
        <w:t xml:space="preserve">Tissue </w:t>
      </w:r>
      <w:r w:rsidR="00F80DA2">
        <w:rPr>
          <w:rFonts w:ascii="Arial" w:hAnsi="Arial" w:cs="Arial"/>
          <w:u w:val="single"/>
        </w:rPr>
        <w:t xml:space="preserve">collection and </w:t>
      </w:r>
      <w:r w:rsidR="008D6E4F">
        <w:rPr>
          <w:rFonts w:ascii="Arial" w:hAnsi="Arial" w:cs="Arial"/>
          <w:u w:val="single"/>
        </w:rPr>
        <w:t>analysis</w:t>
      </w:r>
      <w:r w:rsidR="00312798">
        <w:rPr>
          <w:rFonts w:ascii="Arial" w:hAnsi="Arial" w:cs="Arial"/>
          <w:u w:val="single"/>
        </w:rPr>
        <w:t>:</w:t>
      </w:r>
    </w:p>
    <w:p w14:paraId="11931855" w14:textId="77777777" w:rsidR="00353DB9" w:rsidRPr="00353DB9" w:rsidRDefault="00353DB9" w:rsidP="00632F7A">
      <w:pPr>
        <w:spacing w:after="0" w:line="240" w:lineRule="auto"/>
        <w:jc w:val="both"/>
        <w:rPr>
          <w:rFonts w:ascii="Arial" w:hAnsi="Arial" w:cs="Arial"/>
          <w:u w:val="single"/>
        </w:rPr>
      </w:pPr>
    </w:p>
    <w:p w14:paraId="213D2784" w14:textId="321952A8" w:rsidR="00F80DA2" w:rsidRPr="00F80DA2" w:rsidRDefault="00F80DA2" w:rsidP="00632F7A">
      <w:pPr>
        <w:pStyle w:val="ListParagraph"/>
        <w:numPr>
          <w:ilvl w:val="1"/>
          <w:numId w:val="4"/>
        </w:numPr>
        <w:ind w:left="720"/>
        <w:jc w:val="both"/>
        <w:rPr>
          <w:rFonts w:ascii="Arial" w:hAnsi="Arial" w:cs="Arial"/>
        </w:rPr>
      </w:pPr>
      <w:r w:rsidRPr="00F80DA2">
        <w:rPr>
          <w:rFonts w:ascii="Arial" w:hAnsi="Arial" w:cs="Arial"/>
          <w:i/>
          <w:iCs/>
        </w:rPr>
        <w:t>Tissues to be collected</w:t>
      </w:r>
      <w:r w:rsidRPr="00F80DA2">
        <w:rPr>
          <w:rFonts w:ascii="Arial" w:hAnsi="Arial" w:cs="Arial"/>
        </w:rPr>
        <w:t>:</w:t>
      </w:r>
    </w:p>
    <w:tbl>
      <w:tblPr>
        <w:tblStyle w:val="TableGrid"/>
        <w:tblW w:w="10795" w:type="dxa"/>
        <w:jc w:val="center"/>
        <w:tblLook w:val="04A0" w:firstRow="1" w:lastRow="0" w:firstColumn="1" w:lastColumn="0" w:noHBand="0" w:noVBand="1"/>
      </w:tblPr>
      <w:tblGrid>
        <w:gridCol w:w="3595"/>
        <w:gridCol w:w="3600"/>
        <w:gridCol w:w="3600"/>
      </w:tblGrid>
      <w:tr w:rsidR="00F80DA2" w14:paraId="2B7E73C5" w14:textId="77777777" w:rsidTr="00ED7F36">
        <w:trPr>
          <w:jc w:val="center"/>
        </w:trPr>
        <w:tc>
          <w:tcPr>
            <w:tcW w:w="3595" w:type="dxa"/>
            <w:vAlign w:val="center"/>
          </w:tcPr>
          <w:p w14:paraId="1F966AD4" w14:textId="37A17F52" w:rsidR="00F80DA2" w:rsidRPr="005505D9" w:rsidRDefault="00F80DA2" w:rsidP="00632F7A">
            <w:pPr>
              <w:jc w:val="both"/>
              <w:rPr>
                <w:rFonts w:ascii="Arial" w:hAnsi="Arial" w:cs="Arial"/>
                <w:sz w:val="18"/>
                <w:szCs w:val="18"/>
              </w:rPr>
            </w:pPr>
            <w:r w:rsidRPr="00F80DA2">
              <w:rPr>
                <w:rFonts w:ascii="Arial" w:hAnsi="Arial" w:cs="Arial"/>
                <w:sz w:val="18"/>
                <w:szCs w:val="18"/>
              </w:rPr>
              <w:t>White adipose tissue (subcutaneous and perigonadal</w:t>
            </w:r>
            <w:r w:rsidRPr="005505D9">
              <w:rPr>
                <w:rFonts w:ascii="Arial" w:hAnsi="Arial" w:cs="Arial"/>
                <w:sz w:val="18"/>
                <w:szCs w:val="18"/>
              </w:rPr>
              <w:t xml:space="preserve"> collected and imaged separately</w:t>
            </w:r>
            <w:r w:rsidRPr="00F80DA2">
              <w:rPr>
                <w:rFonts w:ascii="Arial" w:hAnsi="Arial" w:cs="Arial"/>
                <w:sz w:val="18"/>
                <w:szCs w:val="18"/>
              </w:rPr>
              <w:t>)</w:t>
            </w:r>
          </w:p>
        </w:tc>
        <w:tc>
          <w:tcPr>
            <w:tcW w:w="3600" w:type="dxa"/>
            <w:vAlign w:val="center"/>
          </w:tcPr>
          <w:p w14:paraId="688D0D99" w14:textId="576331E9" w:rsidR="00F80DA2" w:rsidRPr="005505D9" w:rsidRDefault="00F80DA2" w:rsidP="00632F7A">
            <w:pPr>
              <w:jc w:val="both"/>
              <w:rPr>
                <w:rFonts w:ascii="Arial" w:hAnsi="Arial" w:cs="Arial"/>
                <w:sz w:val="18"/>
                <w:szCs w:val="18"/>
              </w:rPr>
            </w:pPr>
            <w:r w:rsidRPr="005505D9">
              <w:rPr>
                <w:rFonts w:ascii="Arial" w:hAnsi="Arial" w:cs="Arial"/>
                <w:sz w:val="18"/>
                <w:szCs w:val="18"/>
              </w:rPr>
              <w:t>Pancreas</w:t>
            </w:r>
          </w:p>
        </w:tc>
        <w:tc>
          <w:tcPr>
            <w:tcW w:w="3600" w:type="dxa"/>
            <w:vAlign w:val="center"/>
          </w:tcPr>
          <w:p w14:paraId="064F8479" w14:textId="158F8A88" w:rsidR="00F80DA2" w:rsidRPr="005505D9" w:rsidRDefault="00F80DA2" w:rsidP="00632F7A">
            <w:pPr>
              <w:jc w:val="both"/>
              <w:rPr>
                <w:rFonts w:ascii="Arial" w:hAnsi="Arial" w:cs="Arial"/>
                <w:sz w:val="18"/>
                <w:szCs w:val="18"/>
              </w:rPr>
            </w:pPr>
            <w:r w:rsidRPr="005505D9">
              <w:rPr>
                <w:rFonts w:ascii="Arial" w:hAnsi="Arial" w:cs="Arial"/>
                <w:sz w:val="18"/>
                <w:szCs w:val="18"/>
              </w:rPr>
              <w:t>Muscle (gastrocnemius, soleus, TA, EDL collected and imaged separately)</w:t>
            </w:r>
          </w:p>
        </w:tc>
      </w:tr>
      <w:tr w:rsidR="00F80DA2" w14:paraId="3E65841D" w14:textId="77777777" w:rsidTr="00ED7F36">
        <w:trPr>
          <w:trHeight w:val="288"/>
          <w:jc w:val="center"/>
        </w:trPr>
        <w:tc>
          <w:tcPr>
            <w:tcW w:w="3595" w:type="dxa"/>
            <w:vAlign w:val="center"/>
          </w:tcPr>
          <w:p w14:paraId="2D2C08A9" w14:textId="1E81110B" w:rsidR="00F80DA2" w:rsidRPr="005505D9" w:rsidRDefault="00F80DA2" w:rsidP="00632F7A">
            <w:pPr>
              <w:jc w:val="both"/>
              <w:rPr>
                <w:rFonts w:ascii="Arial" w:hAnsi="Arial" w:cs="Arial"/>
                <w:sz w:val="18"/>
                <w:szCs w:val="18"/>
              </w:rPr>
            </w:pPr>
            <w:r w:rsidRPr="005505D9">
              <w:rPr>
                <w:rFonts w:ascii="Arial" w:hAnsi="Arial" w:cs="Arial"/>
                <w:sz w:val="18"/>
                <w:szCs w:val="18"/>
              </w:rPr>
              <w:t>Epididymis or Uterus</w:t>
            </w:r>
          </w:p>
        </w:tc>
        <w:tc>
          <w:tcPr>
            <w:tcW w:w="3600" w:type="dxa"/>
            <w:vAlign w:val="center"/>
          </w:tcPr>
          <w:p w14:paraId="0D5508CD" w14:textId="06514D2F" w:rsidR="00F80DA2" w:rsidRPr="005505D9" w:rsidRDefault="00F80DA2" w:rsidP="00632F7A">
            <w:pPr>
              <w:jc w:val="both"/>
              <w:rPr>
                <w:rFonts w:ascii="Arial" w:hAnsi="Arial" w:cs="Arial"/>
                <w:sz w:val="18"/>
                <w:szCs w:val="18"/>
              </w:rPr>
            </w:pPr>
            <w:r w:rsidRPr="005505D9">
              <w:rPr>
                <w:rFonts w:ascii="Arial" w:hAnsi="Arial" w:cs="Arial"/>
                <w:sz w:val="18"/>
                <w:szCs w:val="18"/>
              </w:rPr>
              <w:t>Heart</w:t>
            </w:r>
          </w:p>
        </w:tc>
        <w:tc>
          <w:tcPr>
            <w:tcW w:w="3600" w:type="dxa"/>
            <w:vAlign w:val="center"/>
          </w:tcPr>
          <w:p w14:paraId="123F45F1" w14:textId="03180774" w:rsidR="00F80DA2" w:rsidRPr="005505D9" w:rsidRDefault="00F80DA2" w:rsidP="00632F7A">
            <w:pPr>
              <w:jc w:val="both"/>
              <w:rPr>
                <w:rFonts w:ascii="Arial" w:hAnsi="Arial" w:cs="Arial"/>
                <w:sz w:val="18"/>
                <w:szCs w:val="18"/>
              </w:rPr>
            </w:pPr>
            <w:r w:rsidRPr="005505D9">
              <w:rPr>
                <w:rFonts w:ascii="Arial" w:hAnsi="Arial" w:cs="Arial"/>
                <w:sz w:val="18"/>
                <w:szCs w:val="18"/>
              </w:rPr>
              <w:t>Brown adipose tissue</w:t>
            </w:r>
          </w:p>
        </w:tc>
      </w:tr>
      <w:tr w:rsidR="00F80DA2" w14:paraId="7416BCB7" w14:textId="77777777" w:rsidTr="00ED7F36">
        <w:trPr>
          <w:trHeight w:val="288"/>
          <w:jc w:val="center"/>
        </w:trPr>
        <w:tc>
          <w:tcPr>
            <w:tcW w:w="3595" w:type="dxa"/>
            <w:vAlign w:val="center"/>
          </w:tcPr>
          <w:p w14:paraId="578A216E" w14:textId="372F7489" w:rsidR="00F80DA2" w:rsidRPr="005505D9" w:rsidRDefault="00F80DA2" w:rsidP="00632F7A">
            <w:pPr>
              <w:jc w:val="both"/>
              <w:rPr>
                <w:rFonts w:ascii="Arial" w:hAnsi="Arial" w:cs="Arial"/>
                <w:sz w:val="18"/>
                <w:szCs w:val="18"/>
              </w:rPr>
            </w:pPr>
            <w:r w:rsidRPr="005505D9">
              <w:rPr>
                <w:rFonts w:ascii="Arial" w:hAnsi="Arial" w:cs="Arial"/>
                <w:sz w:val="18"/>
                <w:szCs w:val="18"/>
              </w:rPr>
              <w:t>Testes or Ovary</w:t>
            </w:r>
          </w:p>
        </w:tc>
        <w:tc>
          <w:tcPr>
            <w:tcW w:w="3600" w:type="dxa"/>
            <w:vAlign w:val="center"/>
          </w:tcPr>
          <w:p w14:paraId="69314B15" w14:textId="64A38295" w:rsidR="00F80DA2" w:rsidRPr="005505D9" w:rsidRDefault="00F80DA2" w:rsidP="00632F7A">
            <w:pPr>
              <w:jc w:val="both"/>
              <w:rPr>
                <w:rFonts w:ascii="Arial" w:hAnsi="Arial" w:cs="Arial"/>
                <w:b/>
                <w:bCs/>
                <w:sz w:val="18"/>
                <w:szCs w:val="18"/>
              </w:rPr>
            </w:pPr>
            <w:r w:rsidRPr="005505D9">
              <w:rPr>
                <w:rFonts w:ascii="Arial" w:hAnsi="Arial" w:cs="Arial"/>
                <w:b/>
                <w:bCs/>
                <w:sz w:val="18"/>
                <w:szCs w:val="18"/>
              </w:rPr>
              <w:t>Lung*</w:t>
            </w:r>
          </w:p>
        </w:tc>
        <w:tc>
          <w:tcPr>
            <w:tcW w:w="3600" w:type="dxa"/>
            <w:vAlign w:val="center"/>
          </w:tcPr>
          <w:p w14:paraId="231A4178" w14:textId="3A7D65F9" w:rsidR="00F80DA2" w:rsidRPr="005505D9" w:rsidRDefault="00F80DA2" w:rsidP="00632F7A">
            <w:pPr>
              <w:jc w:val="both"/>
              <w:rPr>
                <w:rFonts w:ascii="Arial" w:hAnsi="Arial" w:cs="Arial"/>
                <w:sz w:val="18"/>
                <w:szCs w:val="18"/>
              </w:rPr>
            </w:pPr>
            <w:r w:rsidRPr="005505D9">
              <w:rPr>
                <w:rFonts w:ascii="Arial" w:hAnsi="Arial" w:cs="Arial"/>
                <w:sz w:val="18"/>
                <w:szCs w:val="18"/>
              </w:rPr>
              <w:t>Brain</w:t>
            </w:r>
          </w:p>
        </w:tc>
      </w:tr>
      <w:tr w:rsidR="00F80DA2" w14:paraId="02D15A2E" w14:textId="77777777" w:rsidTr="00ED7F36">
        <w:trPr>
          <w:trHeight w:val="288"/>
          <w:jc w:val="center"/>
        </w:trPr>
        <w:tc>
          <w:tcPr>
            <w:tcW w:w="3595" w:type="dxa"/>
            <w:vAlign w:val="center"/>
          </w:tcPr>
          <w:p w14:paraId="2752BC0E" w14:textId="7F73E17C" w:rsidR="00F80DA2" w:rsidRPr="005505D9" w:rsidRDefault="00F80DA2" w:rsidP="00632F7A">
            <w:pPr>
              <w:jc w:val="both"/>
              <w:rPr>
                <w:rFonts w:ascii="Arial" w:hAnsi="Arial" w:cs="Arial"/>
                <w:sz w:val="18"/>
                <w:szCs w:val="18"/>
              </w:rPr>
            </w:pPr>
            <w:r w:rsidRPr="005505D9">
              <w:rPr>
                <w:rFonts w:ascii="Arial" w:hAnsi="Arial" w:cs="Arial"/>
                <w:sz w:val="18"/>
                <w:szCs w:val="18"/>
              </w:rPr>
              <w:t>Liver</w:t>
            </w:r>
          </w:p>
        </w:tc>
        <w:tc>
          <w:tcPr>
            <w:tcW w:w="3600" w:type="dxa"/>
            <w:vAlign w:val="center"/>
          </w:tcPr>
          <w:p w14:paraId="2C053D6E" w14:textId="3DBA8DA7" w:rsidR="00F80DA2" w:rsidRPr="005505D9" w:rsidRDefault="00F80DA2" w:rsidP="00632F7A">
            <w:pPr>
              <w:jc w:val="both"/>
              <w:rPr>
                <w:rFonts w:ascii="Arial" w:hAnsi="Arial" w:cs="Arial"/>
                <w:sz w:val="18"/>
                <w:szCs w:val="18"/>
              </w:rPr>
            </w:pPr>
            <w:r w:rsidRPr="005505D9">
              <w:rPr>
                <w:rFonts w:ascii="Arial" w:hAnsi="Arial" w:cs="Arial"/>
                <w:sz w:val="18"/>
                <w:szCs w:val="18"/>
              </w:rPr>
              <w:t>Diaphragm</w:t>
            </w:r>
          </w:p>
        </w:tc>
        <w:tc>
          <w:tcPr>
            <w:tcW w:w="3600" w:type="dxa"/>
            <w:vAlign w:val="center"/>
          </w:tcPr>
          <w:p w14:paraId="60125E5B" w14:textId="4BE28F75" w:rsidR="00F80DA2" w:rsidRPr="005505D9" w:rsidRDefault="00F80DA2" w:rsidP="00632F7A">
            <w:pPr>
              <w:jc w:val="both"/>
              <w:rPr>
                <w:rFonts w:ascii="Arial" w:hAnsi="Arial" w:cs="Arial"/>
                <w:sz w:val="18"/>
                <w:szCs w:val="18"/>
              </w:rPr>
            </w:pPr>
            <w:r w:rsidRPr="005505D9">
              <w:rPr>
                <w:rFonts w:ascii="Arial" w:hAnsi="Arial" w:cs="Arial"/>
                <w:sz w:val="18"/>
                <w:szCs w:val="18"/>
              </w:rPr>
              <w:t>Eye</w:t>
            </w:r>
          </w:p>
        </w:tc>
      </w:tr>
      <w:tr w:rsidR="00F80DA2" w14:paraId="750357F3" w14:textId="77777777" w:rsidTr="00ED7F36">
        <w:trPr>
          <w:trHeight w:val="288"/>
          <w:jc w:val="center"/>
        </w:trPr>
        <w:tc>
          <w:tcPr>
            <w:tcW w:w="3595" w:type="dxa"/>
            <w:vAlign w:val="center"/>
          </w:tcPr>
          <w:p w14:paraId="347D35CF" w14:textId="1F2FC1B4" w:rsidR="00F80DA2" w:rsidRPr="005505D9" w:rsidRDefault="00F80DA2" w:rsidP="00632F7A">
            <w:pPr>
              <w:jc w:val="both"/>
              <w:rPr>
                <w:rFonts w:ascii="Arial" w:hAnsi="Arial" w:cs="Arial"/>
                <w:sz w:val="18"/>
                <w:szCs w:val="18"/>
              </w:rPr>
            </w:pPr>
            <w:r w:rsidRPr="005505D9">
              <w:rPr>
                <w:rFonts w:ascii="Arial" w:hAnsi="Arial" w:cs="Arial"/>
                <w:sz w:val="18"/>
                <w:szCs w:val="18"/>
              </w:rPr>
              <w:t>Kidney</w:t>
            </w:r>
          </w:p>
        </w:tc>
        <w:tc>
          <w:tcPr>
            <w:tcW w:w="3600" w:type="dxa"/>
            <w:vAlign w:val="center"/>
          </w:tcPr>
          <w:p w14:paraId="4286084A" w14:textId="7EF2205B" w:rsidR="00F80DA2" w:rsidRPr="005505D9" w:rsidRDefault="00F80DA2" w:rsidP="00632F7A">
            <w:pPr>
              <w:jc w:val="both"/>
              <w:rPr>
                <w:rFonts w:ascii="Arial" w:hAnsi="Arial" w:cs="Arial"/>
                <w:sz w:val="18"/>
                <w:szCs w:val="18"/>
              </w:rPr>
            </w:pPr>
            <w:r w:rsidRPr="005505D9">
              <w:rPr>
                <w:rFonts w:ascii="Arial" w:hAnsi="Arial" w:cs="Arial"/>
                <w:sz w:val="18"/>
                <w:szCs w:val="18"/>
              </w:rPr>
              <w:t>Stomach</w:t>
            </w:r>
          </w:p>
        </w:tc>
        <w:tc>
          <w:tcPr>
            <w:tcW w:w="3600" w:type="dxa"/>
            <w:vAlign w:val="center"/>
          </w:tcPr>
          <w:p w14:paraId="2AF8D14E" w14:textId="0B7362D7" w:rsidR="00F80DA2" w:rsidRPr="005505D9" w:rsidRDefault="00F80DA2" w:rsidP="00632F7A">
            <w:pPr>
              <w:jc w:val="both"/>
              <w:rPr>
                <w:rFonts w:ascii="Arial" w:hAnsi="Arial" w:cs="Arial"/>
                <w:b/>
                <w:bCs/>
                <w:sz w:val="18"/>
                <w:szCs w:val="18"/>
              </w:rPr>
            </w:pPr>
            <w:r w:rsidRPr="005505D9">
              <w:rPr>
                <w:rFonts w:ascii="Arial" w:hAnsi="Arial" w:cs="Arial"/>
                <w:b/>
                <w:bCs/>
                <w:sz w:val="18"/>
                <w:szCs w:val="18"/>
              </w:rPr>
              <w:t>Trachea*</w:t>
            </w:r>
          </w:p>
        </w:tc>
      </w:tr>
      <w:tr w:rsidR="00F80DA2" w14:paraId="559CB185" w14:textId="77777777" w:rsidTr="00ED7F36">
        <w:trPr>
          <w:jc w:val="center"/>
        </w:trPr>
        <w:tc>
          <w:tcPr>
            <w:tcW w:w="3595" w:type="dxa"/>
            <w:vAlign w:val="center"/>
          </w:tcPr>
          <w:p w14:paraId="05BBFDDF" w14:textId="752241AF" w:rsidR="00F80DA2" w:rsidRPr="005505D9" w:rsidRDefault="00F80DA2" w:rsidP="00632F7A">
            <w:pPr>
              <w:jc w:val="both"/>
              <w:rPr>
                <w:rFonts w:ascii="Arial" w:hAnsi="Arial" w:cs="Arial"/>
                <w:sz w:val="18"/>
                <w:szCs w:val="18"/>
              </w:rPr>
            </w:pPr>
            <w:r w:rsidRPr="005505D9">
              <w:rPr>
                <w:rFonts w:ascii="Arial" w:hAnsi="Arial" w:cs="Arial"/>
                <w:sz w:val="18"/>
                <w:szCs w:val="18"/>
              </w:rPr>
              <w:t>Spleen</w:t>
            </w:r>
          </w:p>
        </w:tc>
        <w:tc>
          <w:tcPr>
            <w:tcW w:w="3600" w:type="dxa"/>
            <w:vAlign w:val="center"/>
          </w:tcPr>
          <w:p w14:paraId="1806FECC" w14:textId="2C612716" w:rsidR="00F80DA2" w:rsidRPr="005505D9" w:rsidRDefault="00F80DA2" w:rsidP="00632F7A">
            <w:pPr>
              <w:jc w:val="both"/>
              <w:rPr>
                <w:rFonts w:ascii="Arial" w:hAnsi="Arial" w:cs="Arial"/>
                <w:sz w:val="18"/>
                <w:szCs w:val="18"/>
              </w:rPr>
            </w:pPr>
            <w:r w:rsidRPr="005505D9">
              <w:rPr>
                <w:rFonts w:ascii="Arial" w:hAnsi="Arial" w:cs="Arial"/>
                <w:sz w:val="18"/>
                <w:szCs w:val="18"/>
              </w:rPr>
              <w:t>Intestine (duodenum, jejunum, ileum, colon collected and imaged separately)</w:t>
            </w:r>
          </w:p>
        </w:tc>
        <w:tc>
          <w:tcPr>
            <w:tcW w:w="3600" w:type="dxa"/>
            <w:vAlign w:val="center"/>
          </w:tcPr>
          <w:p w14:paraId="5F69A715" w14:textId="77777777" w:rsidR="00F80DA2" w:rsidRPr="005505D9" w:rsidRDefault="00F80DA2" w:rsidP="00632F7A">
            <w:pPr>
              <w:jc w:val="both"/>
              <w:rPr>
                <w:rFonts w:ascii="Arial" w:hAnsi="Arial" w:cs="Arial"/>
                <w:sz w:val="18"/>
                <w:szCs w:val="18"/>
              </w:rPr>
            </w:pPr>
          </w:p>
        </w:tc>
      </w:tr>
    </w:tbl>
    <w:p w14:paraId="053A23B8" w14:textId="77777777" w:rsidR="00F80DA2" w:rsidRDefault="00F80DA2" w:rsidP="00632F7A">
      <w:pPr>
        <w:jc w:val="both"/>
        <w:rPr>
          <w:rFonts w:ascii="Arial" w:hAnsi="Arial" w:cs="Arial"/>
        </w:rPr>
      </w:pPr>
    </w:p>
    <w:p w14:paraId="3E793C8B" w14:textId="7778B651" w:rsidR="00312798" w:rsidRDefault="00FC7A13" w:rsidP="00632F7A">
      <w:pPr>
        <w:ind w:left="540"/>
        <w:jc w:val="both"/>
        <w:rPr>
          <w:rFonts w:ascii="Arial" w:hAnsi="Arial" w:cs="Arial"/>
        </w:rPr>
      </w:pPr>
      <w:r>
        <w:rPr>
          <w:rFonts w:ascii="Arial" w:hAnsi="Arial" w:cs="Arial"/>
        </w:rPr>
        <w:t>Four weeks after administration, t</w:t>
      </w:r>
      <w:r w:rsidR="00F80DA2">
        <w:rPr>
          <w:rFonts w:ascii="Arial" w:hAnsi="Arial" w:cs="Arial"/>
        </w:rPr>
        <w:t xml:space="preserve">issues will be collected and processed for imaging and molecular analyses as described in the attached protocol. </w:t>
      </w:r>
    </w:p>
    <w:p w14:paraId="4C8BDC1B" w14:textId="0A835D20" w:rsidR="008D6E4F" w:rsidRDefault="00312798" w:rsidP="005505D9">
      <w:pPr>
        <w:ind w:left="540"/>
        <w:jc w:val="both"/>
        <w:rPr>
          <w:rFonts w:ascii="Arial" w:hAnsi="Arial" w:cs="Arial"/>
        </w:rPr>
      </w:pPr>
      <w:r>
        <w:rPr>
          <w:rFonts w:ascii="Arial" w:hAnsi="Arial" w:cs="Arial"/>
        </w:rPr>
        <w:t xml:space="preserve">* </w:t>
      </w:r>
      <w:r w:rsidR="00F80DA2">
        <w:rPr>
          <w:rFonts w:ascii="Arial" w:hAnsi="Arial" w:cs="Arial"/>
        </w:rPr>
        <w:t xml:space="preserve">For the lung, </w:t>
      </w:r>
      <w:r w:rsidR="007836FE">
        <w:rPr>
          <w:rFonts w:ascii="Arial" w:hAnsi="Arial" w:cs="Arial"/>
        </w:rPr>
        <w:t>samples</w:t>
      </w:r>
      <w:r w:rsidR="00F80DA2">
        <w:rPr>
          <w:rFonts w:ascii="Arial" w:hAnsi="Arial" w:cs="Arial"/>
        </w:rPr>
        <w:t xml:space="preserve"> will be inflated with paraformaldehyde </w:t>
      </w:r>
      <w:r w:rsidR="0072540B">
        <w:rPr>
          <w:rFonts w:ascii="Arial" w:hAnsi="Arial" w:cs="Arial"/>
        </w:rPr>
        <w:t xml:space="preserve">during fixation </w:t>
      </w:r>
      <w:r w:rsidR="00F80DA2">
        <w:rPr>
          <w:rFonts w:ascii="Arial" w:hAnsi="Arial" w:cs="Arial"/>
        </w:rPr>
        <w:t xml:space="preserve">to </w:t>
      </w:r>
      <w:r w:rsidR="00732AFE">
        <w:rPr>
          <w:rFonts w:ascii="Arial" w:hAnsi="Arial" w:cs="Arial"/>
        </w:rPr>
        <w:t>improve</w:t>
      </w:r>
      <w:r w:rsidR="00F80DA2">
        <w:rPr>
          <w:rFonts w:ascii="Arial" w:hAnsi="Arial" w:cs="Arial"/>
        </w:rPr>
        <w:t xml:space="preserve"> imaging </w:t>
      </w:r>
      <w:r>
        <w:rPr>
          <w:rFonts w:ascii="Arial" w:hAnsi="Arial" w:cs="Arial"/>
        </w:rPr>
        <w:t>of the airways</w:t>
      </w:r>
      <w:r w:rsidR="00F80DA2">
        <w:rPr>
          <w:rFonts w:ascii="Arial" w:hAnsi="Arial" w:cs="Arial"/>
        </w:rPr>
        <w:t>.</w:t>
      </w:r>
      <w:r>
        <w:rPr>
          <w:rFonts w:ascii="Arial" w:hAnsi="Arial" w:cs="Arial"/>
        </w:rPr>
        <w:t xml:space="preserve"> Trachea is not part of our standard tissue collection set but will be added for imaging analysis </w:t>
      </w:r>
      <w:r w:rsidR="00732AFE">
        <w:rPr>
          <w:rFonts w:ascii="Arial" w:hAnsi="Arial" w:cs="Arial"/>
        </w:rPr>
        <w:t>as</w:t>
      </w:r>
      <w:r>
        <w:rPr>
          <w:rFonts w:ascii="Arial" w:hAnsi="Arial" w:cs="Arial"/>
        </w:rPr>
        <w:t xml:space="preserve"> request</w:t>
      </w:r>
      <w:r w:rsidR="00732AFE">
        <w:rPr>
          <w:rFonts w:ascii="Arial" w:hAnsi="Arial" w:cs="Arial"/>
        </w:rPr>
        <w:t>ed</w:t>
      </w:r>
      <w:r>
        <w:rPr>
          <w:rFonts w:ascii="Arial" w:hAnsi="Arial" w:cs="Arial"/>
        </w:rPr>
        <w:t xml:space="preserve"> </w:t>
      </w:r>
      <w:r w:rsidR="00732AFE">
        <w:rPr>
          <w:rFonts w:ascii="Arial" w:hAnsi="Arial" w:cs="Arial"/>
        </w:rPr>
        <w:t>by</w:t>
      </w:r>
      <w:r>
        <w:rPr>
          <w:rFonts w:ascii="Arial" w:hAnsi="Arial" w:cs="Arial"/>
        </w:rPr>
        <w:t xml:space="preserve"> the Delivery Team. </w:t>
      </w:r>
      <w:r w:rsidR="006F531A">
        <w:rPr>
          <w:rFonts w:ascii="Arial" w:hAnsi="Arial" w:cs="Arial"/>
        </w:rPr>
        <w:t>Protocol is attached</w:t>
      </w:r>
    </w:p>
    <w:p w14:paraId="1F6B8514" w14:textId="77777777" w:rsidR="005505D9" w:rsidRDefault="005505D9" w:rsidP="005505D9">
      <w:pPr>
        <w:ind w:left="540"/>
        <w:jc w:val="both"/>
        <w:rPr>
          <w:rFonts w:ascii="Arial" w:hAnsi="Arial" w:cs="Arial"/>
        </w:rPr>
      </w:pPr>
    </w:p>
    <w:p w14:paraId="6FBC7368" w14:textId="76456B20" w:rsidR="008D6E4F" w:rsidRPr="005505D9" w:rsidRDefault="008D6E4F" w:rsidP="00632F7A">
      <w:pPr>
        <w:pStyle w:val="ListParagraph"/>
        <w:numPr>
          <w:ilvl w:val="0"/>
          <w:numId w:val="10"/>
        </w:numPr>
        <w:jc w:val="both"/>
        <w:rPr>
          <w:rFonts w:ascii="Arial" w:hAnsi="Arial" w:cs="Arial"/>
        </w:rPr>
      </w:pPr>
      <w:r w:rsidRPr="005505D9">
        <w:rPr>
          <w:rFonts w:ascii="Arial" w:hAnsi="Arial" w:cs="Arial"/>
          <w:i/>
          <w:iCs/>
        </w:rPr>
        <w:t>Reporter imaging and analysis</w:t>
      </w:r>
      <w:r w:rsidRPr="005505D9">
        <w:rPr>
          <w:rFonts w:ascii="Arial" w:hAnsi="Arial" w:cs="Arial"/>
        </w:rPr>
        <w:t>:</w:t>
      </w:r>
    </w:p>
    <w:p w14:paraId="3FFB6529" w14:textId="49367DE9" w:rsidR="008D6E4F" w:rsidRDefault="008D6E4F" w:rsidP="00632F7A">
      <w:pPr>
        <w:pStyle w:val="ListParagraph"/>
        <w:numPr>
          <w:ilvl w:val="1"/>
          <w:numId w:val="14"/>
        </w:numPr>
        <w:jc w:val="both"/>
        <w:rPr>
          <w:rFonts w:ascii="Arial" w:hAnsi="Arial" w:cs="Arial"/>
        </w:rPr>
      </w:pPr>
      <w:r w:rsidRPr="005505D9">
        <w:rPr>
          <w:rFonts w:ascii="Arial" w:hAnsi="Arial" w:cs="Arial"/>
        </w:rPr>
        <w:t>Each tissue will be PFA fixed, frozen, sectioned, stained with DAPI, and imaged, as described in the attached protocol. Three</w:t>
      </w:r>
      <w:r w:rsidRPr="008D6E4F">
        <w:rPr>
          <w:rFonts w:ascii="Arial" w:hAnsi="Arial" w:cs="Arial"/>
        </w:rPr>
        <w:t xml:space="preserve"> non-consecutive sections </w:t>
      </w:r>
      <w:r>
        <w:rPr>
          <w:rFonts w:ascii="Arial" w:hAnsi="Arial" w:cs="Arial"/>
        </w:rPr>
        <w:t xml:space="preserve">will be imaged </w:t>
      </w:r>
      <w:r w:rsidRPr="008D6E4F">
        <w:rPr>
          <w:rFonts w:ascii="Arial" w:hAnsi="Arial" w:cs="Arial"/>
        </w:rPr>
        <w:t>from each tissue</w:t>
      </w:r>
      <w:r w:rsidR="00FC5238">
        <w:rPr>
          <w:rFonts w:ascii="Arial" w:hAnsi="Arial" w:cs="Arial"/>
        </w:rPr>
        <w:t xml:space="preserve"> </w:t>
      </w:r>
      <w:r w:rsidR="00FC5238" w:rsidRPr="005505D9">
        <w:rPr>
          <w:rFonts w:ascii="Arial" w:hAnsi="Arial" w:cs="Arial"/>
        </w:rPr>
        <w:t>as described in the attached protocol</w:t>
      </w:r>
      <w:r w:rsidRPr="008D6E4F">
        <w:rPr>
          <w:rFonts w:ascii="Arial" w:hAnsi="Arial" w:cs="Arial"/>
        </w:rPr>
        <w:t>.</w:t>
      </w:r>
      <w:r w:rsidR="00D742F4">
        <w:rPr>
          <w:rFonts w:ascii="Arial" w:hAnsi="Arial" w:cs="Arial"/>
        </w:rPr>
        <w:t xml:space="preserve"> </w:t>
      </w:r>
      <w:r w:rsidRPr="008D6E4F">
        <w:rPr>
          <w:rFonts w:ascii="Arial" w:hAnsi="Arial" w:cs="Arial"/>
        </w:rPr>
        <w:t xml:space="preserve"> </w:t>
      </w:r>
    </w:p>
    <w:p w14:paraId="4B75803C" w14:textId="6F797C17" w:rsidR="00632F7A" w:rsidRDefault="00632F7A" w:rsidP="00632F7A">
      <w:pPr>
        <w:pStyle w:val="ListParagraph"/>
        <w:numPr>
          <w:ilvl w:val="1"/>
          <w:numId w:val="14"/>
        </w:numPr>
        <w:jc w:val="both"/>
        <w:rPr>
          <w:rFonts w:ascii="Arial" w:hAnsi="Arial" w:cs="Arial"/>
        </w:rPr>
      </w:pPr>
      <w:r>
        <w:rPr>
          <w:rFonts w:ascii="Arial" w:hAnsi="Arial" w:cs="Arial"/>
        </w:rPr>
        <w:t>Data reported:</w:t>
      </w:r>
    </w:p>
    <w:p w14:paraId="64BDADA0" w14:textId="37568A76" w:rsidR="005C1E43" w:rsidRPr="005C1E43" w:rsidRDefault="00632F7A" w:rsidP="005C1E43">
      <w:pPr>
        <w:pStyle w:val="ListParagraph"/>
        <w:numPr>
          <w:ilvl w:val="0"/>
          <w:numId w:val="15"/>
        </w:numPr>
        <w:spacing w:after="0" w:line="240" w:lineRule="auto"/>
        <w:ind w:hanging="180"/>
        <w:jc w:val="both"/>
        <w:rPr>
          <w:rFonts w:ascii="Arial" w:hAnsi="Arial" w:cs="Arial"/>
          <w:bCs/>
        </w:rPr>
      </w:pPr>
      <w:r>
        <w:rPr>
          <w:rFonts w:ascii="Arial" w:hAnsi="Arial" w:cs="Arial"/>
        </w:rPr>
        <w:t>For all tissues except the lung</w:t>
      </w:r>
      <w:r w:rsidR="00D742F4">
        <w:rPr>
          <w:rFonts w:ascii="Arial" w:hAnsi="Arial" w:cs="Arial"/>
        </w:rPr>
        <w:t xml:space="preserve"> </w:t>
      </w:r>
      <w:r w:rsidR="005C1E43">
        <w:rPr>
          <w:rFonts w:ascii="Arial" w:hAnsi="Arial" w:cs="Arial"/>
        </w:rPr>
        <w:t xml:space="preserve">in Study Arms 1 and 2 (experimental groups): </w:t>
      </w:r>
      <w:r w:rsidR="005C1E43" w:rsidRPr="00D742F4">
        <w:rPr>
          <w:rFonts w:ascii="Arial" w:hAnsi="Arial" w:cs="Arial"/>
          <w:bCs/>
        </w:rPr>
        <w:t xml:space="preserve">the extent of fluorescence will be quantified as fluorescent </w:t>
      </w:r>
      <w:r w:rsidR="005C1E43">
        <w:rPr>
          <w:rFonts w:ascii="Arial" w:hAnsi="Arial" w:cs="Arial"/>
          <w:bCs/>
        </w:rPr>
        <w:t>(</w:t>
      </w:r>
      <w:proofErr w:type="spellStart"/>
      <w:r w:rsidR="005C1E43">
        <w:rPr>
          <w:rFonts w:ascii="Arial" w:hAnsi="Arial" w:cs="Arial"/>
          <w:bCs/>
        </w:rPr>
        <w:t>tdTomato</w:t>
      </w:r>
      <w:proofErr w:type="spellEnd"/>
      <w:r w:rsidR="005C1E43">
        <w:rPr>
          <w:rFonts w:ascii="Arial" w:hAnsi="Arial" w:cs="Arial"/>
          <w:bCs/>
        </w:rPr>
        <w:t xml:space="preserve"> from </w:t>
      </w:r>
      <w:r w:rsidR="007E1F1A">
        <w:rPr>
          <w:rFonts w:ascii="Arial" w:hAnsi="Arial" w:cs="Arial"/>
          <w:bCs/>
        </w:rPr>
        <w:t>nuclease-</w:t>
      </w:r>
      <w:r w:rsidR="004E20E6">
        <w:rPr>
          <w:rFonts w:ascii="Arial" w:hAnsi="Arial" w:cs="Arial"/>
          <w:bCs/>
        </w:rPr>
        <w:t>activated</w:t>
      </w:r>
      <w:r w:rsidR="005C1E43">
        <w:rPr>
          <w:rFonts w:ascii="Arial" w:hAnsi="Arial" w:cs="Arial"/>
          <w:bCs/>
        </w:rPr>
        <w:t xml:space="preserve"> Ai9 allele) </w:t>
      </w:r>
      <w:r w:rsidR="005C1E43" w:rsidRPr="00D742F4">
        <w:rPr>
          <w:rFonts w:ascii="Arial" w:hAnsi="Arial" w:cs="Arial"/>
          <w:bCs/>
        </w:rPr>
        <w:t xml:space="preserve">cells per DAPI-stained nucleus. </w:t>
      </w:r>
      <w:r w:rsidR="005C1E43">
        <w:rPr>
          <w:rFonts w:ascii="Arial" w:hAnsi="Arial" w:cs="Arial"/>
          <w:bCs/>
        </w:rPr>
        <w:t>T</w:t>
      </w:r>
      <w:r w:rsidR="005C1E43" w:rsidRPr="00D742F4">
        <w:rPr>
          <w:rFonts w:ascii="Arial" w:hAnsi="Arial" w:cs="Arial"/>
        </w:rPr>
        <w:t xml:space="preserve">he total counted, positive counted, and percentage positive cells in each tissue </w:t>
      </w:r>
      <w:r w:rsidR="00B55FAB">
        <w:rPr>
          <w:rFonts w:ascii="Arial" w:hAnsi="Arial" w:cs="Arial"/>
        </w:rPr>
        <w:t xml:space="preserve">for each animal </w:t>
      </w:r>
      <w:r w:rsidR="005C1E43" w:rsidRPr="00D742F4">
        <w:rPr>
          <w:rFonts w:ascii="Arial" w:hAnsi="Arial" w:cs="Arial"/>
        </w:rPr>
        <w:t>will be reported.</w:t>
      </w:r>
    </w:p>
    <w:p w14:paraId="087A0C61" w14:textId="5BB21BBC" w:rsidR="00EA7D90" w:rsidRDefault="00FC5238" w:rsidP="004E20E6">
      <w:pPr>
        <w:pStyle w:val="ListParagraph"/>
        <w:numPr>
          <w:ilvl w:val="0"/>
          <w:numId w:val="15"/>
        </w:numPr>
        <w:spacing w:after="0" w:line="240" w:lineRule="auto"/>
        <w:ind w:hanging="180"/>
        <w:jc w:val="both"/>
        <w:rPr>
          <w:rFonts w:ascii="Arial" w:hAnsi="Arial" w:cs="Arial"/>
        </w:rPr>
      </w:pPr>
      <w:r>
        <w:rPr>
          <w:rFonts w:ascii="Arial" w:hAnsi="Arial" w:cs="Arial"/>
          <w:bCs/>
          <w:noProof/>
        </w:rPr>
        <w:drawing>
          <wp:anchor distT="0" distB="0" distL="114300" distR="114300" simplePos="0" relativeHeight="251658240" behindDoc="0" locked="0" layoutInCell="1" allowOverlap="1" wp14:anchorId="16646F34" wp14:editId="6AC6A93B">
            <wp:simplePos x="0" y="0"/>
            <wp:positionH relativeFrom="margin">
              <wp:align>right</wp:align>
            </wp:positionH>
            <wp:positionV relativeFrom="paragraph">
              <wp:posOffset>46307</wp:posOffset>
            </wp:positionV>
            <wp:extent cx="1774209" cy="1517387"/>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4209" cy="1517387"/>
                    </a:xfrm>
                    <a:prstGeom prst="rect">
                      <a:avLst/>
                    </a:prstGeom>
                    <a:noFill/>
                    <a:ln>
                      <a:noFill/>
                    </a:ln>
                  </pic:spPr>
                </pic:pic>
              </a:graphicData>
            </a:graphic>
          </wp:anchor>
        </w:drawing>
      </w:r>
      <w:r w:rsidR="005C1E43">
        <w:rPr>
          <w:rFonts w:ascii="Arial" w:hAnsi="Arial" w:cs="Arial"/>
        </w:rPr>
        <w:t>For the lung in Study Arms 1 and 2 (experimental groups):</w:t>
      </w:r>
      <w:r w:rsidR="00A84AD3">
        <w:rPr>
          <w:rFonts w:ascii="Arial" w:hAnsi="Arial" w:cs="Arial"/>
        </w:rPr>
        <w:t xml:space="preserve"> </w:t>
      </w:r>
      <w:r w:rsidR="00A84AD3" w:rsidRPr="00D742F4">
        <w:rPr>
          <w:rFonts w:ascii="Arial" w:hAnsi="Arial" w:cs="Arial"/>
          <w:bCs/>
        </w:rPr>
        <w:t xml:space="preserve">the extent of fluorescence will be quantified as fluorescent </w:t>
      </w:r>
      <w:r w:rsidR="00A84AD3">
        <w:rPr>
          <w:rFonts w:ascii="Arial" w:hAnsi="Arial" w:cs="Arial"/>
          <w:bCs/>
        </w:rPr>
        <w:t>(</w:t>
      </w:r>
      <w:proofErr w:type="spellStart"/>
      <w:r w:rsidR="00A84AD3">
        <w:rPr>
          <w:rFonts w:ascii="Arial" w:hAnsi="Arial" w:cs="Arial"/>
          <w:bCs/>
        </w:rPr>
        <w:t>tdTomato</w:t>
      </w:r>
      <w:proofErr w:type="spellEnd"/>
      <w:r w:rsidR="00A84AD3">
        <w:rPr>
          <w:rFonts w:ascii="Arial" w:hAnsi="Arial" w:cs="Arial"/>
          <w:bCs/>
        </w:rPr>
        <w:t xml:space="preserve"> from nuclease-activated Ai9 allele) </w:t>
      </w:r>
      <w:r w:rsidR="00A84AD3" w:rsidRPr="00D742F4">
        <w:rPr>
          <w:rFonts w:ascii="Arial" w:hAnsi="Arial" w:cs="Arial"/>
          <w:bCs/>
        </w:rPr>
        <w:t>cells per DAPI-stained nucleus</w:t>
      </w:r>
      <w:r w:rsidR="00A84AD3">
        <w:rPr>
          <w:rFonts w:ascii="Arial" w:hAnsi="Arial" w:cs="Arial"/>
          <w:bCs/>
        </w:rPr>
        <w:t xml:space="preserve"> </w:t>
      </w:r>
      <w:r w:rsidR="00A8176B">
        <w:rPr>
          <w:rFonts w:ascii="Arial" w:hAnsi="Arial" w:cs="Arial"/>
          <w:bCs/>
        </w:rPr>
        <w:t>amongst</w:t>
      </w:r>
      <w:r w:rsidR="00A84AD3">
        <w:rPr>
          <w:rFonts w:ascii="Arial" w:hAnsi="Arial" w:cs="Arial"/>
          <w:bCs/>
        </w:rPr>
        <w:t xml:space="preserve"> airway epithelial cells</w:t>
      </w:r>
      <w:r w:rsidR="00A84AD3" w:rsidRPr="00D742F4">
        <w:rPr>
          <w:rFonts w:ascii="Arial" w:hAnsi="Arial" w:cs="Arial"/>
          <w:bCs/>
        </w:rPr>
        <w:t xml:space="preserve">. </w:t>
      </w:r>
      <w:r w:rsidR="00A84AD3">
        <w:rPr>
          <w:rFonts w:ascii="Arial" w:hAnsi="Arial" w:cs="Arial"/>
          <w:bCs/>
        </w:rPr>
        <w:t>T</w:t>
      </w:r>
      <w:r w:rsidR="00A84AD3" w:rsidRPr="00D742F4">
        <w:rPr>
          <w:rFonts w:ascii="Arial" w:hAnsi="Arial" w:cs="Arial"/>
        </w:rPr>
        <w:t xml:space="preserve">he total counted, positive counted, and percentage positive </w:t>
      </w:r>
      <w:r w:rsidR="00A84AD3">
        <w:rPr>
          <w:rFonts w:ascii="Arial" w:hAnsi="Arial" w:cs="Arial"/>
        </w:rPr>
        <w:t xml:space="preserve">airway epithelial </w:t>
      </w:r>
      <w:r w:rsidR="00A84AD3" w:rsidRPr="00D742F4">
        <w:rPr>
          <w:rFonts w:ascii="Arial" w:hAnsi="Arial" w:cs="Arial"/>
        </w:rPr>
        <w:t xml:space="preserve">cells </w:t>
      </w:r>
      <w:r w:rsidR="00B65955">
        <w:rPr>
          <w:rFonts w:ascii="Arial" w:hAnsi="Arial" w:cs="Arial"/>
        </w:rPr>
        <w:t>per</w:t>
      </w:r>
      <w:r w:rsidR="00654AA9">
        <w:rPr>
          <w:rFonts w:ascii="Arial" w:hAnsi="Arial" w:cs="Arial"/>
        </w:rPr>
        <w:t xml:space="preserve"> airway</w:t>
      </w:r>
      <w:r w:rsidR="00A84AD3">
        <w:rPr>
          <w:rFonts w:ascii="Arial" w:hAnsi="Arial" w:cs="Arial"/>
        </w:rPr>
        <w:t xml:space="preserve"> </w:t>
      </w:r>
      <w:r w:rsidR="00A84AD3" w:rsidRPr="00D742F4">
        <w:rPr>
          <w:rFonts w:ascii="Arial" w:hAnsi="Arial" w:cs="Arial"/>
        </w:rPr>
        <w:t>will be reported.</w:t>
      </w:r>
      <w:r w:rsidR="00BD6F3F">
        <w:rPr>
          <w:rFonts w:ascii="Arial" w:hAnsi="Arial" w:cs="Arial"/>
        </w:rPr>
        <w:t xml:space="preserve"> </w:t>
      </w:r>
      <w:r w:rsidR="00F650D9">
        <w:rPr>
          <w:rFonts w:ascii="Arial" w:hAnsi="Arial" w:cs="Arial"/>
          <w:bCs/>
        </w:rPr>
        <w:t xml:space="preserve">Large and small airways will be counted and analyzed separately. </w:t>
      </w:r>
      <w:r w:rsidR="00F650D9">
        <w:rPr>
          <w:rFonts w:ascii="Arial" w:hAnsi="Arial" w:cs="Arial"/>
        </w:rPr>
        <w:t>I</w:t>
      </w:r>
      <w:r w:rsidR="00BD6F3F">
        <w:rPr>
          <w:rFonts w:ascii="Arial" w:hAnsi="Arial" w:cs="Arial"/>
        </w:rPr>
        <w:t xml:space="preserve">n </w:t>
      </w:r>
      <w:r w:rsidR="00F650D9">
        <w:rPr>
          <w:rFonts w:ascii="Arial" w:hAnsi="Arial" w:cs="Arial"/>
        </w:rPr>
        <w:t xml:space="preserve">the </w:t>
      </w:r>
      <w:r w:rsidR="00BD6F3F">
        <w:rPr>
          <w:rFonts w:ascii="Arial" w:hAnsi="Arial" w:cs="Arial"/>
        </w:rPr>
        <w:t>image provided by the Delivery Team</w:t>
      </w:r>
      <w:r w:rsidR="00A8176B">
        <w:rPr>
          <w:rFonts w:ascii="Arial" w:hAnsi="Arial" w:cs="Arial"/>
        </w:rPr>
        <w:t xml:space="preserve">, which </w:t>
      </w:r>
      <w:r w:rsidR="00BD6F3F">
        <w:rPr>
          <w:rFonts w:ascii="Arial" w:hAnsi="Arial" w:cs="Arial"/>
        </w:rPr>
        <w:t xml:space="preserve">shows allele activation in </w:t>
      </w:r>
      <w:r w:rsidR="00BD6F3F" w:rsidRPr="00BD6F3F">
        <w:rPr>
          <w:rFonts w:ascii="Arial" w:hAnsi="Arial" w:cs="Arial"/>
        </w:rPr>
        <w:t xml:space="preserve">Ai9/+ mice </w:t>
      </w:r>
      <w:r w:rsidR="00BD6F3F">
        <w:rPr>
          <w:rFonts w:ascii="Arial" w:hAnsi="Arial" w:cs="Arial"/>
        </w:rPr>
        <w:t>administered</w:t>
      </w:r>
      <w:r w:rsidR="00BD6F3F" w:rsidRPr="00BD6F3F">
        <w:rPr>
          <w:rFonts w:ascii="Arial" w:hAnsi="Arial" w:cs="Arial"/>
        </w:rPr>
        <w:t xml:space="preserve"> </w:t>
      </w:r>
      <w:proofErr w:type="spellStart"/>
      <w:r w:rsidR="00BD6F3F" w:rsidRPr="00BD6F3F">
        <w:rPr>
          <w:rFonts w:ascii="Arial" w:hAnsi="Arial" w:cs="Arial"/>
        </w:rPr>
        <w:t>scAAV-sgA+sgB-GFP</w:t>
      </w:r>
      <w:proofErr w:type="spellEnd"/>
      <w:r w:rsidR="00BD6F3F" w:rsidRPr="00BD6F3F">
        <w:rPr>
          <w:rFonts w:ascii="Arial" w:hAnsi="Arial" w:cs="Arial"/>
        </w:rPr>
        <w:t xml:space="preserve"> </w:t>
      </w:r>
      <w:r w:rsidR="00BD6F3F">
        <w:rPr>
          <w:rFonts w:ascii="Arial" w:hAnsi="Arial" w:cs="Arial"/>
        </w:rPr>
        <w:t>and</w:t>
      </w:r>
      <w:r w:rsidR="00BD6F3F" w:rsidRPr="00BD6F3F">
        <w:rPr>
          <w:rFonts w:ascii="Arial" w:hAnsi="Arial" w:cs="Arial"/>
        </w:rPr>
        <w:t xml:space="preserve"> ssAAV5-spCas9</w:t>
      </w:r>
      <w:r w:rsidR="00BD6F3F">
        <w:rPr>
          <w:rFonts w:ascii="Arial" w:hAnsi="Arial" w:cs="Arial"/>
        </w:rPr>
        <w:t xml:space="preserve">, airway epithelium (circled in yellow) </w:t>
      </w:r>
      <w:r w:rsidR="00F650D9">
        <w:rPr>
          <w:rFonts w:ascii="Arial" w:hAnsi="Arial" w:cs="Arial"/>
        </w:rPr>
        <w:t>is morphologically</w:t>
      </w:r>
      <w:r w:rsidR="00BD6F3F">
        <w:rPr>
          <w:rFonts w:ascii="Arial" w:hAnsi="Arial" w:cs="Arial"/>
        </w:rPr>
        <w:t xml:space="preserve"> distinct and </w:t>
      </w:r>
      <w:r w:rsidR="00A8176B">
        <w:rPr>
          <w:rFonts w:ascii="Arial" w:hAnsi="Arial" w:cs="Arial"/>
        </w:rPr>
        <w:t xml:space="preserve">the epithelial cells </w:t>
      </w:r>
      <w:r w:rsidR="00BD6F3F">
        <w:rPr>
          <w:rFonts w:ascii="Arial" w:hAnsi="Arial" w:cs="Arial"/>
        </w:rPr>
        <w:t>can be counted separate from the bulk tissue</w:t>
      </w:r>
      <w:r w:rsidR="00BD6F3F" w:rsidRPr="00BD6F3F">
        <w:rPr>
          <w:rFonts w:ascii="Arial" w:hAnsi="Arial" w:cs="Arial"/>
        </w:rPr>
        <w:t>.</w:t>
      </w:r>
    </w:p>
    <w:p w14:paraId="267FFE20" w14:textId="60F9DCDE" w:rsidR="00815AA5" w:rsidRPr="00815AA5" w:rsidRDefault="00815AA5" w:rsidP="00815AA5">
      <w:pPr>
        <w:pStyle w:val="ListParagraph"/>
        <w:numPr>
          <w:ilvl w:val="0"/>
          <w:numId w:val="15"/>
        </w:numPr>
        <w:spacing w:after="0" w:line="240" w:lineRule="auto"/>
        <w:ind w:hanging="180"/>
        <w:jc w:val="both"/>
        <w:rPr>
          <w:rFonts w:ascii="Arial" w:hAnsi="Arial" w:cs="Arial"/>
          <w:bCs/>
        </w:rPr>
      </w:pPr>
      <w:r>
        <w:rPr>
          <w:rFonts w:ascii="Arial" w:hAnsi="Arial" w:cs="Arial"/>
        </w:rPr>
        <w:t>For all tissues except the lung in Study Arm 3 (delivery control group):</w:t>
      </w:r>
      <w:r w:rsidRPr="005C1E43">
        <w:rPr>
          <w:rFonts w:ascii="Arial" w:hAnsi="Arial" w:cs="Arial"/>
          <w:bCs/>
        </w:rPr>
        <w:t xml:space="preserve"> </w:t>
      </w:r>
      <w:r w:rsidRPr="00D742F4">
        <w:rPr>
          <w:rFonts w:ascii="Arial" w:hAnsi="Arial" w:cs="Arial"/>
          <w:bCs/>
        </w:rPr>
        <w:t xml:space="preserve">the extent of fluorescence will be quantified as fluorescent </w:t>
      </w:r>
      <w:r>
        <w:rPr>
          <w:rFonts w:ascii="Arial" w:hAnsi="Arial" w:cs="Arial"/>
          <w:bCs/>
        </w:rPr>
        <w:t>(</w:t>
      </w:r>
      <w:proofErr w:type="spellStart"/>
      <w:r>
        <w:rPr>
          <w:rFonts w:ascii="Arial" w:hAnsi="Arial" w:cs="Arial"/>
          <w:bCs/>
        </w:rPr>
        <w:t>tdTomato</w:t>
      </w:r>
      <w:proofErr w:type="spellEnd"/>
      <w:r>
        <w:rPr>
          <w:rFonts w:ascii="Arial" w:hAnsi="Arial" w:cs="Arial"/>
          <w:bCs/>
        </w:rPr>
        <w:t xml:space="preserve"> from </w:t>
      </w:r>
      <w:proofErr w:type="spellStart"/>
      <w:r>
        <w:rPr>
          <w:rFonts w:ascii="Arial" w:hAnsi="Arial" w:cs="Arial"/>
          <w:bCs/>
        </w:rPr>
        <w:t>Cre</w:t>
      </w:r>
      <w:proofErr w:type="spellEnd"/>
      <w:r>
        <w:rPr>
          <w:rFonts w:ascii="Arial" w:hAnsi="Arial" w:cs="Arial"/>
          <w:bCs/>
        </w:rPr>
        <w:t xml:space="preserve">-activated Ai9 and/or GFP from AAV) </w:t>
      </w:r>
      <w:r w:rsidRPr="00D742F4">
        <w:rPr>
          <w:rFonts w:ascii="Arial" w:hAnsi="Arial" w:cs="Arial"/>
          <w:bCs/>
        </w:rPr>
        <w:t xml:space="preserve">cells per DAPI-stained nucleus. </w:t>
      </w:r>
      <w:r>
        <w:rPr>
          <w:rFonts w:ascii="Arial" w:hAnsi="Arial" w:cs="Arial"/>
          <w:bCs/>
        </w:rPr>
        <w:t>T</w:t>
      </w:r>
      <w:r w:rsidRPr="00D742F4">
        <w:rPr>
          <w:rFonts w:ascii="Arial" w:hAnsi="Arial" w:cs="Arial"/>
        </w:rPr>
        <w:t xml:space="preserve">he total counted, </w:t>
      </w:r>
      <w:r>
        <w:rPr>
          <w:rFonts w:ascii="Arial" w:hAnsi="Arial" w:cs="Arial"/>
        </w:rPr>
        <w:t>single and dual-</w:t>
      </w:r>
      <w:r w:rsidRPr="00D742F4">
        <w:rPr>
          <w:rFonts w:ascii="Arial" w:hAnsi="Arial" w:cs="Arial"/>
        </w:rPr>
        <w:t xml:space="preserve">positive counted, and percentage positive cells in each tissue </w:t>
      </w:r>
      <w:r>
        <w:rPr>
          <w:rFonts w:ascii="Arial" w:hAnsi="Arial" w:cs="Arial"/>
        </w:rPr>
        <w:t xml:space="preserve">for each animal </w:t>
      </w:r>
      <w:r w:rsidRPr="00D742F4">
        <w:rPr>
          <w:rFonts w:ascii="Arial" w:hAnsi="Arial" w:cs="Arial"/>
        </w:rPr>
        <w:t>will be reported</w:t>
      </w:r>
      <w:r>
        <w:rPr>
          <w:rFonts w:ascii="Arial" w:hAnsi="Arial" w:cs="Arial"/>
        </w:rPr>
        <w:t>.</w:t>
      </w:r>
    </w:p>
    <w:p w14:paraId="620F1399" w14:textId="66F9022E" w:rsidR="00BD6F3F" w:rsidRPr="00815AA5" w:rsidRDefault="005C1E43" w:rsidP="00815AA5">
      <w:pPr>
        <w:pStyle w:val="ListParagraph"/>
        <w:numPr>
          <w:ilvl w:val="0"/>
          <w:numId w:val="15"/>
        </w:numPr>
        <w:spacing w:after="0" w:line="240" w:lineRule="auto"/>
        <w:ind w:hanging="180"/>
        <w:jc w:val="both"/>
        <w:rPr>
          <w:rFonts w:ascii="Arial" w:hAnsi="Arial" w:cs="Arial"/>
          <w:bCs/>
        </w:rPr>
      </w:pPr>
      <w:r w:rsidRPr="00BD6F3F">
        <w:rPr>
          <w:rFonts w:ascii="Arial" w:hAnsi="Arial" w:cs="Arial"/>
        </w:rPr>
        <w:t>For the lung in Study Arm 3 (delivery control group):</w:t>
      </w:r>
      <w:r w:rsidR="00BD6F3F" w:rsidRPr="00BD6F3F">
        <w:rPr>
          <w:rFonts w:ascii="Arial" w:hAnsi="Arial" w:cs="Arial"/>
        </w:rPr>
        <w:t xml:space="preserve"> airway epithelial cells will be counted as described </w:t>
      </w:r>
      <w:r w:rsidR="00694B7E">
        <w:rPr>
          <w:rFonts w:ascii="Arial" w:hAnsi="Arial" w:cs="Arial"/>
        </w:rPr>
        <w:t>above</w:t>
      </w:r>
      <w:r w:rsidR="00BD6F3F" w:rsidRPr="00BD6F3F">
        <w:rPr>
          <w:rFonts w:ascii="Arial" w:hAnsi="Arial" w:cs="Arial"/>
        </w:rPr>
        <w:t xml:space="preserve">. </w:t>
      </w:r>
      <w:r w:rsidR="000E3AA5">
        <w:rPr>
          <w:rFonts w:ascii="Arial" w:hAnsi="Arial" w:cs="Arial"/>
        </w:rPr>
        <w:t>T</w:t>
      </w:r>
      <w:r w:rsidR="00BD6F3F" w:rsidRPr="00D742F4">
        <w:rPr>
          <w:rFonts w:ascii="Arial" w:hAnsi="Arial" w:cs="Arial"/>
          <w:bCs/>
        </w:rPr>
        <w:t xml:space="preserve">he extent of fluorescence will be quantified as fluorescent </w:t>
      </w:r>
      <w:r w:rsidR="00BD6F3F">
        <w:rPr>
          <w:rFonts w:ascii="Arial" w:hAnsi="Arial" w:cs="Arial"/>
          <w:bCs/>
        </w:rPr>
        <w:t>(</w:t>
      </w:r>
      <w:proofErr w:type="spellStart"/>
      <w:r w:rsidR="00BD6F3F">
        <w:rPr>
          <w:rFonts w:ascii="Arial" w:hAnsi="Arial" w:cs="Arial"/>
          <w:bCs/>
        </w:rPr>
        <w:t>tdTomato</w:t>
      </w:r>
      <w:proofErr w:type="spellEnd"/>
      <w:r w:rsidR="00BD6F3F">
        <w:rPr>
          <w:rFonts w:ascii="Arial" w:hAnsi="Arial" w:cs="Arial"/>
          <w:bCs/>
        </w:rPr>
        <w:t xml:space="preserve"> from </w:t>
      </w:r>
      <w:proofErr w:type="spellStart"/>
      <w:r w:rsidR="00BD6F3F">
        <w:rPr>
          <w:rFonts w:ascii="Arial" w:hAnsi="Arial" w:cs="Arial"/>
          <w:bCs/>
        </w:rPr>
        <w:t>Cre</w:t>
      </w:r>
      <w:proofErr w:type="spellEnd"/>
      <w:r w:rsidR="00BD6F3F">
        <w:rPr>
          <w:rFonts w:ascii="Arial" w:hAnsi="Arial" w:cs="Arial"/>
          <w:bCs/>
        </w:rPr>
        <w:t xml:space="preserve">-activated Ai9 and/or GFP from AAV) </w:t>
      </w:r>
      <w:r w:rsidR="00BD6F3F" w:rsidRPr="00D742F4">
        <w:rPr>
          <w:rFonts w:ascii="Arial" w:hAnsi="Arial" w:cs="Arial"/>
          <w:bCs/>
        </w:rPr>
        <w:t>cells per DAPI-stained nucleus</w:t>
      </w:r>
      <w:r w:rsidR="00BD6F3F">
        <w:rPr>
          <w:rFonts w:ascii="Arial" w:hAnsi="Arial" w:cs="Arial"/>
          <w:bCs/>
        </w:rPr>
        <w:t>.</w:t>
      </w:r>
      <w:r w:rsidR="00BD6F3F" w:rsidRPr="00BD6F3F">
        <w:rPr>
          <w:rFonts w:ascii="Arial" w:hAnsi="Arial" w:cs="Arial"/>
        </w:rPr>
        <w:t xml:space="preserve"> </w:t>
      </w:r>
      <w:r w:rsidR="00815AA5">
        <w:rPr>
          <w:rFonts w:ascii="Arial" w:hAnsi="Arial" w:cs="Arial"/>
          <w:bCs/>
        </w:rPr>
        <w:t>T</w:t>
      </w:r>
      <w:r w:rsidR="00815AA5" w:rsidRPr="00D742F4">
        <w:rPr>
          <w:rFonts w:ascii="Arial" w:hAnsi="Arial" w:cs="Arial"/>
        </w:rPr>
        <w:t xml:space="preserve">he total counted, </w:t>
      </w:r>
      <w:r w:rsidR="00815AA5">
        <w:rPr>
          <w:rFonts w:ascii="Arial" w:hAnsi="Arial" w:cs="Arial"/>
        </w:rPr>
        <w:t>single and dual-</w:t>
      </w:r>
      <w:r w:rsidR="00815AA5" w:rsidRPr="00D742F4">
        <w:rPr>
          <w:rFonts w:ascii="Arial" w:hAnsi="Arial" w:cs="Arial"/>
        </w:rPr>
        <w:t xml:space="preserve">positive counted, and percentage positive cells in each tissue </w:t>
      </w:r>
      <w:r w:rsidR="00815AA5">
        <w:rPr>
          <w:rFonts w:ascii="Arial" w:hAnsi="Arial" w:cs="Arial"/>
        </w:rPr>
        <w:t xml:space="preserve">for each animal </w:t>
      </w:r>
      <w:r w:rsidR="00815AA5" w:rsidRPr="00D742F4">
        <w:rPr>
          <w:rFonts w:ascii="Arial" w:hAnsi="Arial" w:cs="Arial"/>
        </w:rPr>
        <w:t>will be reported</w:t>
      </w:r>
      <w:r w:rsidR="00815AA5">
        <w:rPr>
          <w:rFonts w:ascii="Arial" w:hAnsi="Arial" w:cs="Arial"/>
        </w:rPr>
        <w:t>.</w:t>
      </w:r>
    </w:p>
    <w:p w14:paraId="45A54DC0" w14:textId="01B71272" w:rsidR="00632F7A" w:rsidRPr="00694B7E" w:rsidRDefault="00632F7A" w:rsidP="00694B7E">
      <w:pPr>
        <w:pStyle w:val="ListParagraph"/>
        <w:numPr>
          <w:ilvl w:val="0"/>
          <w:numId w:val="15"/>
        </w:numPr>
        <w:spacing w:after="0" w:line="240" w:lineRule="auto"/>
        <w:ind w:hanging="180"/>
        <w:jc w:val="both"/>
        <w:rPr>
          <w:rFonts w:ascii="Arial" w:hAnsi="Arial" w:cs="Arial"/>
        </w:rPr>
      </w:pPr>
      <w:r w:rsidRPr="00BD6F3F">
        <w:rPr>
          <w:rFonts w:ascii="Arial" w:hAnsi="Arial" w:cs="Arial"/>
        </w:rPr>
        <w:t xml:space="preserve">For </w:t>
      </w:r>
      <w:r w:rsidR="00BC0DC0">
        <w:rPr>
          <w:rFonts w:ascii="Arial" w:hAnsi="Arial" w:cs="Arial"/>
        </w:rPr>
        <w:t xml:space="preserve">each group and each </w:t>
      </w:r>
      <w:r w:rsidRPr="00BD6F3F">
        <w:rPr>
          <w:rFonts w:ascii="Arial" w:hAnsi="Arial" w:cs="Arial"/>
        </w:rPr>
        <w:t>all tissues</w:t>
      </w:r>
      <w:r w:rsidR="00D742F4" w:rsidRPr="00BD6F3F">
        <w:rPr>
          <w:rFonts w:ascii="Arial" w:hAnsi="Arial" w:cs="Arial"/>
        </w:rPr>
        <w:t xml:space="preserve"> </w:t>
      </w:r>
      <w:r w:rsidR="00694B7E">
        <w:rPr>
          <w:rFonts w:ascii="Arial" w:hAnsi="Arial" w:cs="Arial"/>
        </w:rPr>
        <w:t xml:space="preserve">except lung, </w:t>
      </w:r>
      <w:r w:rsidRPr="00BD6F3F">
        <w:rPr>
          <w:rFonts w:ascii="Arial" w:hAnsi="Arial" w:cs="Arial"/>
        </w:rPr>
        <w:t xml:space="preserve">the average percent positive cells </w:t>
      </w:r>
      <w:r w:rsidR="00D742F4" w:rsidRPr="00BD6F3F">
        <w:rPr>
          <w:rFonts w:ascii="Arial" w:hAnsi="Arial" w:cs="Arial"/>
        </w:rPr>
        <w:t xml:space="preserve">counted </w:t>
      </w:r>
      <w:r w:rsidRPr="00BD6F3F">
        <w:rPr>
          <w:rFonts w:ascii="Arial" w:hAnsi="Arial" w:cs="Arial"/>
        </w:rPr>
        <w:t>in female, male, an</w:t>
      </w:r>
      <w:r w:rsidR="00D742F4" w:rsidRPr="00BD6F3F">
        <w:rPr>
          <w:rFonts w:ascii="Arial" w:hAnsi="Arial" w:cs="Arial"/>
        </w:rPr>
        <w:t>d</w:t>
      </w:r>
      <w:r w:rsidRPr="00BD6F3F">
        <w:rPr>
          <w:rFonts w:ascii="Arial" w:hAnsi="Arial" w:cs="Arial"/>
        </w:rPr>
        <w:t xml:space="preserve"> sexes combined</w:t>
      </w:r>
      <w:r w:rsidR="00C85F06">
        <w:rPr>
          <w:rFonts w:ascii="Arial" w:hAnsi="Arial" w:cs="Arial"/>
        </w:rPr>
        <w:t xml:space="preserve"> </w:t>
      </w:r>
      <w:r w:rsidRPr="00BD6F3F">
        <w:rPr>
          <w:rFonts w:ascii="Arial" w:hAnsi="Arial" w:cs="Arial"/>
        </w:rPr>
        <w:t xml:space="preserve">will be </w:t>
      </w:r>
      <w:r w:rsidR="00B55FAB" w:rsidRPr="00BD6F3F">
        <w:rPr>
          <w:rFonts w:ascii="Arial" w:hAnsi="Arial" w:cs="Arial"/>
        </w:rPr>
        <w:t>reported</w:t>
      </w:r>
      <w:r w:rsidRPr="00BD6F3F">
        <w:rPr>
          <w:rFonts w:ascii="Arial" w:hAnsi="Arial" w:cs="Arial"/>
        </w:rPr>
        <w:t>.</w:t>
      </w:r>
      <w:r w:rsidR="00694B7E" w:rsidRPr="00694B7E">
        <w:rPr>
          <w:rFonts w:ascii="Arial" w:hAnsi="Arial" w:cs="Arial"/>
        </w:rPr>
        <w:t xml:space="preserve"> </w:t>
      </w:r>
      <w:r w:rsidR="00694B7E" w:rsidRPr="00BD6F3F">
        <w:rPr>
          <w:rFonts w:ascii="Arial" w:hAnsi="Arial" w:cs="Arial"/>
        </w:rPr>
        <w:t xml:space="preserve">For </w:t>
      </w:r>
      <w:r w:rsidR="00BC0DC0">
        <w:rPr>
          <w:rFonts w:ascii="Arial" w:hAnsi="Arial" w:cs="Arial"/>
        </w:rPr>
        <w:t xml:space="preserve">each group, </w:t>
      </w:r>
      <w:r w:rsidR="00694B7E">
        <w:rPr>
          <w:rFonts w:ascii="Arial" w:hAnsi="Arial" w:cs="Arial"/>
        </w:rPr>
        <w:t xml:space="preserve">the </w:t>
      </w:r>
      <w:r w:rsidR="00694B7E" w:rsidRPr="00BD6F3F">
        <w:rPr>
          <w:rFonts w:ascii="Arial" w:hAnsi="Arial" w:cs="Arial"/>
        </w:rPr>
        <w:t xml:space="preserve">average percent positive </w:t>
      </w:r>
      <w:r w:rsidR="00694B7E">
        <w:rPr>
          <w:rFonts w:ascii="Arial" w:hAnsi="Arial" w:cs="Arial"/>
        </w:rPr>
        <w:t xml:space="preserve">epithelial </w:t>
      </w:r>
      <w:r w:rsidR="00694B7E" w:rsidRPr="00BD6F3F">
        <w:rPr>
          <w:rFonts w:ascii="Arial" w:hAnsi="Arial" w:cs="Arial"/>
        </w:rPr>
        <w:t xml:space="preserve">cells </w:t>
      </w:r>
      <w:r w:rsidR="00694B7E">
        <w:rPr>
          <w:rFonts w:ascii="Arial" w:hAnsi="Arial" w:cs="Arial"/>
        </w:rPr>
        <w:t xml:space="preserve">per small or large airway </w:t>
      </w:r>
      <w:r w:rsidR="00BC0DC0">
        <w:rPr>
          <w:rFonts w:ascii="Arial" w:hAnsi="Arial" w:cs="Arial"/>
        </w:rPr>
        <w:t xml:space="preserve">in the lung of </w:t>
      </w:r>
      <w:r w:rsidR="00694B7E" w:rsidRPr="00BD6F3F">
        <w:rPr>
          <w:rFonts w:ascii="Arial" w:hAnsi="Arial" w:cs="Arial"/>
        </w:rPr>
        <w:t>female</w:t>
      </w:r>
      <w:r w:rsidR="00BC0DC0">
        <w:rPr>
          <w:rFonts w:ascii="Arial" w:hAnsi="Arial" w:cs="Arial"/>
        </w:rPr>
        <w:t>s</w:t>
      </w:r>
      <w:r w:rsidR="00694B7E" w:rsidRPr="00BD6F3F">
        <w:rPr>
          <w:rFonts w:ascii="Arial" w:hAnsi="Arial" w:cs="Arial"/>
        </w:rPr>
        <w:t>, male</w:t>
      </w:r>
      <w:r w:rsidR="00BC0DC0">
        <w:rPr>
          <w:rFonts w:ascii="Arial" w:hAnsi="Arial" w:cs="Arial"/>
        </w:rPr>
        <w:t>s</w:t>
      </w:r>
      <w:r w:rsidR="00694B7E" w:rsidRPr="00BD6F3F">
        <w:rPr>
          <w:rFonts w:ascii="Arial" w:hAnsi="Arial" w:cs="Arial"/>
        </w:rPr>
        <w:t>, and sexes combined will be reported.</w:t>
      </w:r>
    </w:p>
    <w:p w14:paraId="364D73B8" w14:textId="688CC465" w:rsidR="00632F7A" w:rsidRDefault="00D742F4" w:rsidP="00632F7A">
      <w:pPr>
        <w:pStyle w:val="ListParagraph"/>
        <w:numPr>
          <w:ilvl w:val="0"/>
          <w:numId w:val="15"/>
        </w:numPr>
        <w:spacing w:after="0" w:line="240" w:lineRule="auto"/>
        <w:ind w:hanging="180"/>
        <w:jc w:val="both"/>
        <w:rPr>
          <w:rFonts w:ascii="Arial" w:hAnsi="Arial" w:cs="Arial"/>
        </w:rPr>
      </w:pPr>
      <w:r>
        <w:rPr>
          <w:rFonts w:ascii="Arial" w:hAnsi="Arial" w:cs="Arial"/>
        </w:rPr>
        <w:t>For all tissues and groups, p</w:t>
      </w:r>
      <w:r w:rsidR="00632F7A" w:rsidRPr="0024192D">
        <w:rPr>
          <w:rFonts w:ascii="Arial" w:hAnsi="Arial" w:cs="Arial"/>
        </w:rPr>
        <w:t>attern</w:t>
      </w:r>
      <w:r w:rsidR="00632F7A">
        <w:rPr>
          <w:rFonts w:ascii="Arial" w:hAnsi="Arial" w:cs="Arial"/>
        </w:rPr>
        <w:t>s</w:t>
      </w:r>
      <w:r w:rsidR="00632F7A" w:rsidRPr="0024192D">
        <w:rPr>
          <w:rFonts w:ascii="Arial" w:hAnsi="Arial" w:cs="Arial"/>
        </w:rPr>
        <w:t xml:space="preserve"> of fluorescence </w:t>
      </w:r>
      <w:r>
        <w:rPr>
          <w:rFonts w:ascii="Arial" w:hAnsi="Arial" w:cs="Arial"/>
        </w:rPr>
        <w:t xml:space="preserve">observed </w:t>
      </w:r>
      <w:r w:rsidR="00632F7A" w:rsidRPr="0024192D">
        <w:rPr>
          <w:rFonts w:ascii="Arial" w:hAnsi="Arial" w:cs="Arial"/>
        </w:rPr>
        <w:t xml:space="preserve">in each </w:t>
      </w:r>
      <w:r w:rsidR="00632F7A">
        <w:rPr>
          <w:rFonts w:ascii="Arial" w:hAnsi="Arial" w:cs="Arial"/>
        </w:rPr>
        <w:t>tissue</w:t>
      </w:r>
      <w:r w:rsidR="00632F7A" w:rsidRPr="0024192D">
        <w:rPr>
          <w:rFonts w:ascii="Arial" w:hAnsi="Arial" w:cs="Arial"/>
        </w:rPr>
        <w:t xml:space="preserve"> will be described</w:t>
      </w:r>
      <w:r w:rsidR="00632F7A">
        <w:rPr>
          <w:rFonts w:ascii="Arial" w:hAnsi="Arial" w:cs="Arial"/>
        </w:rPr>
        <w:t xml:space="preserve"> (e.g. positive cells localized to areas around blood vessels</w:t>
      </w:r>
      <w:r w:rsidR="00D600DA">
        <w:rPr>
          <w:rFonts w:ascii="Arial" w:hAnsi="Arial" w:cs="Arial"/>
        </w:rPr>
        <w:t xml:space="preserve"> or specific cell types that can be determined</w:t>
      </w:r>
      <w:r w:rsidR="00632F7A">
        <w:rPr>
          <w:rFonts w:ascii="Arial" w:hAnsi="Arial" w:cs="Arial"/>
        </w:rPr>
        <w:t>)</w:t>
      </w:r>
      <w:r w:rsidR="00632F7A" w:rsidRPr="0024192D">
        <w:rPr>
          <w:rFonts w:ascii="Arial" w:hAnsi="Arial" w:cs="Arial"/>
        </w:rPr>
        <w:t>.</w:t>
      </w:r>
    </w:p>
    <w:p w14:paraId="5E1B6A5F" w14:textId="30FE77D4" w:rsidR="0049663E" w:rsidRPr="00632F7A" w:rsidRDefault="0049663E" w:rsidP="00632F7A">
      <w:pPr>
        <w:pStyle w:val="ListParagraph"/>
        <w:numPr>
          <w:ilvl w:val="0"/>
          <w:numId w:val="15"/>
        </w:numPr>
        <w:spacing w:after="0" w:line="240" w:lineRule="auto"/>
        <w:ind w:hanging="180"/>
        <w:jc w:val="both"/>
        <w:rPr>
          <w:rFonts w:ascii="Arial" w:hAnsi="Arial" w:cs="Arial"/>
        </w:rPr>
      </w:pPr>
      <w:r>
        <w:rPr>
          <w:rFonts w:ascii="Arial" w:hAnsi="Arial" w:cs="Arial"/>
        </w:rPr>
        <w:t>All collected data, including images, will be transmitted to the DCC.</w:t>
      </w:r>
    </w:p>
    <w:p w14:paraId="445E2E98" w14:textId="77777777" w:rsidR="00632F7A" w:rsidRPr="008D6E4F" w:rsidRDefault="00632F7A" w:rsidP="00632F7A">
      <w:pPr>
        <w:pStyle w:val="ListParagraph"/>
        <w:ind w:left="1440"/>
        <w:jc w:val="both"/>
        <w:rPr>
          <w:rFonts w:ascii="Arial" w:hAnsi="Arial" w:cs="Arial"/>
        </w:rPr>
      </w:pPr>
    </w:p>
    <w:p w14:paraId="3AEED021" w14:textId="45DD3A14" w:rsidR="00D742F4" w:rsidRPr="003E26B4" w:rsidRDefault="00632F7A" w:rsidP="003E26B4">
      <w:pPr>
        <w:pStyle w:val="ListParagraph"/>
        <w:numPr>
          <w:ilvl w:val="0"/>
          <w:numId w:val="10"/>
        </w:numPr>
        <w:jc w:val="both"/>
        <w:rPr>
          <w:rFonts w:ascii="Arial" w:hAnsi="Arial" w:cs="Arial"/>
        </w:rPr>
      </w:pPr>
      <w:r w:rsidRPr="005505D9">
        <w:rPr>
          <w:rFonts w:ascii="Arial" w:hAnsi="Arial" w:cs="Arial"/>
          <w:i/>
          <w:iCs/>
        </w:rPr>
        <w:t>Health evaluation and histology</w:t>
      </w:r>
      <w:r w:rsidRPr="005505D9">
        <w:rPr>
          <w:rFonts w:ascii="Arial" w:hAnsi="Arial" w:cs="Arial"/>
        </w:rPr>
        <w:t xml:space="preserve">: </w:t>
      </w:r>
      <w:r w:rsidR="003E26B4">
        <w:rPr>
          <w:rFonts w:ascii="Arial" w:hAnsi="Arial" w:cs="Arial"/>
        </w:rPr>
        <w:t xml:space="preserve">Animals in each </w:t>
      </w:r>
      <w:r w:rsidR="003E26B4" w:rsidRPr="005505D9">
        <w:rPr>
          <w:rFonts w:ascii="Arial" w:hAnsi="Arial" w:cs="Arial"/>
        </w:rPr>
        <w:t xml:space="preserve">experimental and control </w:t>
      </w:r>
      <w:r w:rsidR="003E26B4">
        <w:rPr>
          <w:rFonts w:ascii="Arial" w:hAnsi="Arial" w:cs="Arial"/>
        </w:rPr>
        <w:t>group will be monitored for</w:t>
      </w:r>
      <w:r w:rsidR="003E26B4" w:rsidRPr="005505D9">
        <w:rPr>
          <w:rFonts w:ascii="Arial" w:hAnsi="Arial" w:cs="Arial"/>
        </w:rPr>
        <w:t xml:space="preserve"> observable changes in health</w:t>
      </w:r>
      <w:r w:rsidR="003E26B4">
        <w:rPr>
          <w:rFonts w:ascii="Arial" w:hAnsi="Arial" w:cs="Arial"/>
        </w:rPr>
        <w:t xml:space="preserve">. </w:t>
      </w:r>
      <w:r w:rsidR="003E26B4" w:rsidRPr="005505D9">
        <w:rPr>
          <w:rFonts w:ascii="Arial" w:hAnsi="Arial" w:cs="Arial"/>
        </w:rPr>
        <w:t xml:space="preserve">Additionally, </w:t>
      </w:r>
      <w:r w:rsidR="003E26B4">
        <w:rPr>
          <w:rFonts w:ascii="Arial" w:hAnsi="Arial" w:cs="Arial"/>
        </w:rPr>
        <w:t xml:space="preserve">for each animal in each group, </w:t>
      </w:r>
      <w:r w:rsidR="003E26B4" w:rsidRPr="005505D9">
        <w:rPr>
          <w:rFonts w:ascii="Arial" w:hAnsi="Arial" w:cs="Arial"/>
        </w:rPr>
        <w:t>study start and end body weights and the weights of spleens, livers and the target tissue</w:t>
      </w:r>
      <w:r w:rsidR="003E26B4">
        <w:rPr>
          <w:rFonts w:ascii="Arial" w:hAnsi="Arial" w:cs="Arial"/>
        </w:rPr>
        <w:t>s</w:t>
      </w:r>
      <w:r w:rsidR="003E26B4" w:rsidRPr="005505D9">
        <w:rPr>
          <w:rFonts w:ascii="Arial" w:hAnsi="Arial" w:cs="Arial"/>
        </w:rPr>
        <w:t xml:space="preserve"> (lung) will be reported as an indicator of overall health and potential inflammation response. </w:t>
      </w:r>
      <w:bookmarkStart w:id="0" w:name="_Hlk30964868"/>
      <w:r w:rsidR="003E26B4">
        <w:rPr>
          <w:rFonts w:ascii="Arial" w:hAnsi="Arial" w:cs="Arial"/>
        </w:rPr>
        <w:t xml:space="preserve">For each animal in each group, three non-consecutive sections of </w:t>
      </w:r>
      <w:r w:rsidR="003E26B4" w:rsidRPr="005505D9">
        <w:rPr>
          <w:rFonts w:ascii="Arial" w:hAnsi="Arial" w:cs="Arial"/>
        </w:rPr>
        <w:t>spleen, liver</w:t>
      </w:r>
      <w:r w:rsidR="003E26B4">
        <w:rPr>
          <w:rFonts w:ascii="Arial" w:hAnsi="Arial" w:cs="Arial"/>
        </w:rPr>
        <w:t>,</w:t>
      </w:r>
      <w:r w:rsidR="003E26B4" w:rsidRPr="005505D9">
        <w:rPr>
          <w:rFonts w:ascii="Arial" w:hAnsi="Arial" w:cs="Arial"/>
        </w:rPr>
        <w:t xml:space="preserve"> and lung</w:t>
      </w:r>
      <w:r w:rsidR="003E26B4">
        <w:rPr>
          <w:rFonts w:ascii="Arial" w:hAnsi="Arial" w:cs="Arial"/>
        </w:rPr>
        <w:t xml:space="preserve"> </w:t>
      </w:r>
      <w:r w:rsidR="003E26B4" w:rsidRPr="005505D9">
        <w:rPr>
          <w:rFonts w:ascii="Arial" w:hAnsi="Arial" w:cs="Arial"/>
        </w:rPr>
        <w:t xml:space="preserve">will be processed for H&amp;E staining as described in the attached protocol, and </w:t>
      </w:r>
      <w:r w:rsidR="003E26B4">
        <w:rPr>
          <w:rFonts w:ascii="Arial" w:hAnsi="Arial" w:cs="Arial"/>
        </w:rPr>
        <w:t>scores of</w:t>
      </w:r>
      <w:r w:rsidR="003E26B4" w:rsidRPr="005505D9">
        <w:rPr>
          <w:rFonts w:ascii="Arial" w:hAnsi="Arial" w:cs="Arial"/>
        </w:rPr>
        <w:t xml:space="preserve"> </w:t>
      </w:r>
      <w:r w:rsidR="00594253">
        <w:rPr>
          <w:rFonts w:ascii="Arial" w:hAnsi="Arial" w:cs="Arial"/>
        </w:rPr>
        <w:t>immunogenicity</w:t>
      </w:r>
      <w:r w:rsidR="003E26B4" w:rsidRPr="005505D9">
        <w:rPr>
          <w:rFonts w:ascii="Arial" w:hAnsi="Arial" w:cs="Arial"/>
        </w:rPr>
        <w:t xml:space="preserve"> or other morphological anomalies provided.</w:t>
      </w:r>
      <w:bookmarkEnd w:id="0"/>
    </w:p>
    <w:p w14:paraId="33103DC5" w14:textId="77777777" w:rsidR="00632F7A" w:rsidRPr="005505D9" w:rsidRDefault="00632F7A" w:rsidP="00632F7A">
      <w:pPr>
        <w:pStyle w:val="ListParagraph"/>
        <w:jc w:val="both"/>
        <w:rPr>
          <w:rFonts w:ascii="Arial" w:hAnsi="Arial" w:cs="Arial"/>
        </w:rPr>
      </w:pPr>
    </w:p>
    <w:p w14:paraId="1A7C1F64" w14:textId="246B3DE0" w:rsidR="00D742F4" w:rsidRPr="00D742F4" w:rsidRDefault="00632F7A" w:rsidP="00D742F4">
      <w:pPr>
        <w:pStyle w:val="ListParagraph"/>
        <w:numPr>
          <w:ilvl w:val="0"/>
          <w:numId w:val="10"/>
        </w:numPr>
        <w:jc w:val="both"/>
        <w:rPr>
          <w:rFonts w:ascii="Arial" w:hAnsi="Arial" w:cs="Arial"/>
        </w:rPr>
      </w:pPr>
      <w:r w:rsidRPr="00632F7A">
        <w:rPr>
          <w:rFonts w:ascii="Arial" w:hAnsi="Arial" w:cs="Arial"/>
          <w:i/>
          <w:iCs/>
        </w:rPr>
        <w:t>Molecular Analyses:</w:t>
      </w:r>
      <w:r>
        <w:rPr>
          <w:rFonts w:ascii="Arial" w:hAnsi="Arial" w:cs="Arial"/>
        </w:rPr>
        <w:t xml:space="preserve"> For experimental groups, g</w:t>
      </w:r>
      <w:r w:rsidRPr="00632F7A">
        <w:rPr>
          <w:rFonts w:ascii="Arial" w:hAnsi="Arial" w:cs="Arial"/>
        </w:rPr>
        <w:t xml:space="preserve">enomic DNA extracted from </w:t>
      </w:r>
      <w:r>
        <w:rPr>
          <w:rFonts w:ascii="Arial" w:hAnsi="Arial" w:cs="Arial"/>
        </w:rPr>
        <w:t>frozen samples of</w:t>
      </w:r>
      <w:r w:rsidRPr="00632F7A">
        <w:rPr>
          <w:rFonts w:ascii="Arial" w:hAnsi="Arial" w:cs="Arial"/>
        </w:rPr>
        <w:t xml:space="preserve"> target tissue</w:t>
      </w:r>
      <w:r>
        <w:rPr>
          <w:rFonts w:ascii="Arial" w:hAnsi="Arial" w:cs="Arial"/>
        </w:rPr>
        <w:t xml:space="preserve"> (lung) will be analyzed by</w:t>
      </w:r>
      <w:r w:rsidRPr="00632F7A">
        <w:rPr>
          <w:rFonts w:ascii="Arial" w:hAnsi="Arial" w:cs="Arial"/>
        </w:rPr>
        <w:t xml:space="preserve"> </w:t>
      </w:r>
      <w:proofErr w:type="spellStart"/>
      <w:r w:rsidRPr="00632F7A">
        <w:rPr>
          <w:rFonts w:ascii="Arial" w:hAnsi="Arial" w:cs="Arial"/>
          <w:bCs/>
        </w:rPr>
        <w:t>ddPCR</w:t>
      </w:r>
      <w:proofErr w:type="spellEnd"/>
      <w:r w:rsidRPr="00632F7A">
        <w:rPr>
          <w:rFonts w:ascii="Arial" w:hAnsi="Arial" w:cs="Arial"/>
          <w:bCs/>
        </w:rPr>
        <w:t xml:space="preserve"> to confirm </w:t>
      </w:r>
      <w:r w:rsidR="00D742F4">
        <w:rPr>
          <w:rFonts w:ascii="Arial" w:hAnsi="Arial" w:cs="Arial"/>
          <w:bCs/>
        </w:rPr>
        <w:t>bulk tissue genome editing frequency at the reporter allele</w:t>
      </w:r>
      <w:r w:rsidRPr="00632F7A">
        <w:rPr>
          <w:rFonts w:ascii="Arial" w:hAnsi="Arial" w:cs="Arial"/>
          <w:bCs/>
        </w:rPr>
        <w:t>.</w:t>
      </w:r>
      <w:r w:rsidRPr="00632F7A">
        <w:rPr>
          <w:rFonts w:ascii="Arial" w:hAnsi="Arial" w:cs="Arial"/>
        </w:rPr>
        <w:t xml:space="preserve"> In addition, </w:t>
      </w:r>
      <w:r w:rsidR="00D742F4">
        <w:rPr>
          <w:rFonts w:ascii="Arial" w:hAnsi="Arial" w:cs="Arial"/>
        </w:rPr>
        <w:t xml:space="preserve">targeted </w:t>
      </w:r>
      <w:r w:rsidRPr="00632F7A">
        <w:rPr>
          <w:rFonts w:ascii="Arial" w:hAnsi="Arial" w:cs="Arial"/>
        </w:rPr>
        <w:t>deep sequencing will be performed to detect off-target CRISPR-mediated editing events</w:t>
      </w:r>
      <w:r w:rsidR="00D742F4">
        <w:rPr>
          <w:rFonts w:ascii="Arial" w:hAnsi="Arial" w:cs="Arial"/>
        </w:rPr>
        <w:t xml:space="preserve"> at the top 10 predicted sites </w:t>
      </w:r>
      <w:r w:rsidR="00107A1F" w:rsidRPr="00107A1F">
        <w:rPr>
          <w:rFonts w:ascii="Arial" w:hAnsi="Arial" w:cs="Arial"/>
        </w:rPr>
        <w:t xml:space="preserve">predicted by </w:t>
      </w:r>
      <w:r w:rsidR="00107A1F">
        <w:rPr>
          <w:rFonts w:ascii="Arial" w:hAnsi="Arial" w:cs="Arial"/>
        </w:rPr>
        <w:t xml:space="preserve">the </w:t>
      </w:r>
      <w:r w:rsidR="00107A1F" w:rsidRPr="00107A1F">
        <w:rPr>
          <w:rFonts w:ascii="Arial" w:hAnsi="Arial" w:cs="Arial"/>
        </w:rPr>
        <w:t>COSMID algorithm</w:t>
      </w:r>
      <w:r w:rsidRPr="00632F7A">
        <w:rPr>
          <w:rFonts w:ascii="Arial" w:hAnsi="Arial" w:cs="Arial"/>
        </w:rPr>
        <w:t>.</w:t>
      </w:r>
    </w:p>
    <w:p w14:paraId="31295A5B" w14:textId="1B986B9D" w:rsidR="00D742F4" w:rsidRDefault="00D742F4" w:rsidP="00D742F4">
      <w:pPr>
        <w:pStyle w:val="ListParagraph"/>
        <w:numPr>
          <w:ilvl w:val="1"/>
          <w:numId w:val="16"/>
        </w:numPr>
        <w:jc w:val="both"/>
        <w:rPr>
          <w:rFonts w:ascii="Arial" w:hAnsi="Arial" w:cs="Arial"/>
        </w:rPr>
      </w:pPr>
      <w:r>
        <w:rPr>
          <w:rFonts w:ascii="Arial" w:hAnsi="Arial" w:cs="Arial"/>
        </w:rPr>
        <w:t>Data reported:</w:t>
      </w:r>
    </w:p>
    <w:p w14:paraId="4165371C" w14:textId="0022E95E" w:rsidR="00D742F4" w:rsidRDefault="00D742F4" w:rsidP="00D742F4">
      <w:pPr>
        <w:pStyle w:val="ListParagraph"/>
        <w:numPr>
          <w:ilvl w:val="2"/>
          <w:numId w:val="10"/>
        </w:numPr>
        <w:jc w:val="both"/>
        <w:rPr>
          <w:rFonts w:ascii="Arial" w:hAnsi="Arial" w:cs="Arial"/>
        </w:rPr>
      </w:pPr>
      <w:r>
        <w:rPr>
          <w:rFonts w:ascii="Arial" w:hAnsi="Arial" w:cs="Arial"/>
        </w:rPr>
        <w:t>On-target editing: edited allele frequency detected in the bulk tissue.</w:t>
      </w:r>
    </w:p>
    <w:p w14:paraId="2BBD3A92" w14:textId="00228F7D" w:rsidR="00694B7E" w:rsidRPr="00A9536B" w:rsidRDefault="00D742F4" w:rsidP="00A9536B">
      <w:pPr>
        <w:pStyle w:val="ListParagraph"/>
        <w:numPr>
          <w:ilvl w:val="2"/>
          <w:numId w:val="10"/>
        </w:numPr>
        <w:jc w:val="both"/>
        <w:rPr>
          <w:rFonts w:ascii="Arial" w:hAnsi="Arial" w:cs="Arial"/>
        </w:rPr>
      </w:pPr>
      <w:r>
        <w:rPr>
          <w:rFonts w:ascii="Arial" w:hAnsi="Arial" w:cs="Arial"/>
        </w:rPr>
        <w:t xml:space="preserve">Off-target </w:t>
      </w:r>
      <w:proofErr w:type="gramStart"/>
      <w:r>
        <w:rPr>
          <w:rFonts w:ascii="Arial" w:hAnsi="Arial" w:cs="Arial"/>
        </w:rPr>
        <w:t>editing:</w:t>
      </w:r>
      <w:proofErr w:type="gramEnd"/>
      <w:r>
        <w:rPr>
          <w:rFonts w:ascii="Arial" w:hAnsi="Arial" w:cs="Arial"/>
        </w:rPr>
        <w:t xml:space="preserve"> locations and sequence of off-target events and allele (read) frequency in bulk tissue.</w:t>
      </w:r>
    </w:p>
    <w:p w14:paraId="6FAD06D5" w14:textId="77777777" w:rsidR="00694B7E" w:rsidRPr="008901EC" w:rsidRDefault="00694B7E" w:rsidP="008901EC">
      <w:pPr>
        <w:pStyle w:val="ListParagraph"/>
        <w:ind w:left="2160"/>
        <w:jc w:val="both"/>
        <w:rPr>
          <w:rFonts w:ascii="Arial" w:hAnsi="Arial" w:cs="Arial"/>
        </w:rPr>
      </w:pPr>
    </w:p>
    <w:p w14:paraId="656B94F5" w14:textId="4A3D92CF" w:rsidR="00EA7D90" w:rsidRDefault="00EA7D90" w:rsidP="00C61F57">
      <w:pPr>
        <w:pStyle w:val="ListParagraph"/>
        <w:numPr>
          <w:ilvl w:val="0"/>
          <w:numId w:val="1"/>
        </w:numPr>
        <w:ind w:left="360"/>
        <w:rPr>
          <w:rFonts w:ascii="Arial" w:hAnsi="Arial" w:cs="Arial"/>
          <w:u w:val="single"/>
        </w:rPr>
      </w:pPr>
      <w:r>
        <w:rPr>
          <w:rFonts w:ascii="Arial" w:hAnsi="Arial" w:cs="Arial"/>
          <w:u w:val="single"/>
        </w:rPr>
        <w:t>Special requests</w:t>
      </w:r>
    </w:p>
    <w:p w14:paraId="645365CC" w14:textId="093BB8E2" w:rsidR="00620A70" w:rsidRDefault="00EA7D90" w:rsidP="00620A70">
      <w:pPr>
        <w:spacing w:after="0"/>
        <w:ind w:left="360"/>
        <w:rPr>
          <w:rFonts w:ascii="Arial" w:hAnsi="Arial" w:cs="Arial"/>
        </w:rPr>
      </w:pPr>
      <w:r>
        <w:rPr>
          <w:rFonts w:ascii="Arial" w:hAnsi="Arial" w:cs="Arial"/>
        </w:rPr>
        <w:t xml:space="preserve">Tissue blocks and slides will be saved and provided to the Delivery Team if IHC for </w:t>
      </w:r>
      <w:proofErr w:type="spellStart"/>
      <w:r>
        <w:rPr>
          <w:rFonts w:ascii="Arial" w:hAnsi="Arial" w:cs="Arial"/>
        </w:rPr>
        <w:t>tdTomato</w:t>
      </w:r>
      <w:proofErr w:type="spellEnd"/>
      <w:r>
        <w:rPr>
          <w:rFonts w:ascii="Arial" w:hAnsi="Arial" w:cs="Arial"/>
        </w:rPr>
        <w:t xml:space="preserve"> or GFP is desired.</w:t>
      </w:r>
    </w:p>
    <w:p w14:paraId="53307976" w14:textId="77777777" w:rsidR="00620A70" w:rsidRPr="00620A70" w:rsidRDefault="00620A70" w:rsidP="00620A70">
      <w:pPr>
        <w:spacing w:after="0"/>
        <w:ind w:left="360"/>
        <w:rPr>
          <w:rFonts w:ascii="Arial" w:hAnsi="Arial" w:cs="Arial"/>
        </w:rPr>
      </w:pPr>
    </w:p>
    <w:p w14:paraId="618D12E7" w14:textId="29BE1BBF" w:rsidR="00357113" w:rsidRDefault="00357113" w:rsidP="00C61F57">
      <w:pPr>
        <w:pStyle w:val="ListParagraph"/>
        <w:numPr>
          <w:ilvl w:val="0"/>
          <w:numId w:val="1"/>
        </w:numPr>
        <w:ind w:left="360"/>
        <w:rPr>
          <w:rFonts w:ascii="Arial" w:hAnsi="Arial" w:cs="Arial"/>
          <w:u w:val="single"/>
        </w:rPr>
      </w:pPr>
      <w:r w:rsidRPr="00357113">
        <w:rPr>
          <w:rFonts w:ascii="Arial" w:hAnsi="Arial" w:cs="Arial"/>
          <w:u w:val="single"/>
        </w:rPr>
        <w:t>Timeline</w:t>
      </w:r>
    </w:p>
    <w:p w14:paraId="24AE2161" w14:textId="77777777" w:rsidR="00357113" w:rsidRPr="00357113" w:rsidRDefault="00357113" w:rsidP="00357113">
      <w:pPr>
        <w:pStyle w:val="ListParagraph"/>
        <w:ind w:left="450"/>
        <w:rPr>
          <w:rFonts w:ascii="Arial" w:hAnsi="Arial" w:cs="Arial"/>
          <w:u w:val="single"/>
        </w:rPr>
      </w:pPr>
    </w:p>
    <w:p w14:paraId="2CE60302" w14:textId="0F0E2704" w:rsidR="00357113" w:rsidRDefault="00357113" w:rsidP="00357113">
      <w:pPr>
        <w:pStyle w:val="ListParagraph"/>
        <w:numPr>
          <w:ilvl w:val="1"/>
          <w:numId w:val="15"/>
        </w:numPr>
        <w:ind w:left="720"/>
        <w:rPr>
          <w:rFonts w:ascii="Arial" w:hAnsi="Arial" w:cs="Arial"/>
        </w:rPr>
      </w:pPr>
      <w:r w:rsidRPr="00357113">
        <w:rPr>
          <w:rFonts w:ascii="Arial" w:hAnsi="Arial" w:cs="Arial"/>
        </w:rPr>
        <w:t xml:space="preserve">Testing of Delivery Systems will commence by 7/31/2020 and will be scheduled in coordination with the other Delivery Teams assigned to the BCM-SATC. </w:t>
      </w:r>
    </w:p>
    <w:p w14:paraId="2CFB7C47" w14:textId="77777777" w:rsidR="00357113" w:rsidRPr="00357113" w:rsidRDefault="00357113" w:rsidP="00357113">
      <w:pPr>
        <w:pStyle w:val="ListParagraph"/>
        <w:rPr>
          <w:rFonts w:ascii="Arial" w:hAnsi="Arial" w:cs="Arial"/>
        </w:rPr>
      </w:pPr>
    </w:p>
    <w:p w14:paraId="65D1AF1B" w14:textId="54756769" w:rsidR="002B70DA" w:rsidRDefault="00357113" w:rsidP="00357113">
      <w:pPr>
        <w:pStyle w:val="ListParagraph"/>
        <w:numPr>
          <w:ilvl w:val="1"/>
          <w:numId w:val="15"/>
        </w:numPr>
        <w:ind w:left="720"/>
        <w:rPr>
          <w:rFonts w:ascii="Arial" w:hAnsi="Arial" w:cs="Arial"/>
        </w:rPr>
      </w:pPr>
      <w:r w:rsidRPr="00357113">
        <w:rPr>
          <w:rFonts w:ascii="Arial" w:hAnsi="Arial" w:cs="Arial"/>
        </w:rPr>
        <w:t>Data (excluding off-target analysis, which is not required for Delivery Team grant transition reports) will be provided by 4/01/2021. Off-target analysis reports should be available by 7/31/2021.</w:t>
      </w:r>
    </w:p>
    <w:p w14:paraId="0C8EEB52" w14:textId="77777777" w:rsidR="003901C3" w:rsidRPr="003901C3" w:rsidRDefault="003901C3" w:rsidP="003901C3">
      <w:pPr>
        <w:pStyle w:val="ListParagraph"/>
        <w:rPr>
          <w:rFonts w:ascii="Arial" w:hAnsi="Arial" w:cs="Arial"/>
        </w:rPr>
      </w:pPr>
    </w:p>
    <w:p w14:paraId="370D1943" w14:textId="6D17DD9C" w:rsidR="003901C3" w:rsidRDefault="003901C3">
      <w:pPr>
        <w:rPr>
          <w:rFonts w:ascii="Arial" w:hAnsi="Arial" w:cs="Arial"/>
        </w:rPr>
      </w:pPr>
      <w:r>
        <w:rPr>
          <w:rFonts w:ascii="Arial" w:hAnsi="Arial" w:cs="Arial"/>
        </w:rPr>
        <w:br w:type="page"/>
      </w:r>
    </w:p>
    <w:p w14:paraId="06B0265F" w14:textId="150332CD" w:rsidR="003901C3" w:rsidRPr="003901C3" w:rsidRDefault="004F1F73" w:rsidP="003901C3">
      <w:pPr>
        <w:pStyle w:val="NormalWeb"/>
        <w:rPr>
          <w:rFonts w:ascii="Arial" w:hAnsi="Arial" w:cs="Arial"/>
          <w:sz w:val="22"/>
          <w:szCs w:val="22"/>
        </w:rPr>
      </w:pPr>
      <w:r>
        <w:rPr>
          <w:rFonts w:ascii="Arial" w:hAnsi="Arial" w:cs="Arial"/>
          <w:b/>
          <w:bCs/>
          <w:sz w:val="22"/>
          <w:szCs w:val="22"/>
        </w:rPr>
        <w:lastRenderedPageBreak/>
        <w:t xml:space="preserve">Protocol #1 - </w:t>
      </w:r>
      <w:r w:rsidR="003901C3" w:rsidRPr="003901C3">
        <w:rPr>
          <w:rFonts w:ascii="Arial" w:hAnsi="Arial" w:cs="Arial"/>
          <w:b/>
          <w:bCs/>
          <w:sz w:val="22"/>
          <w:szCs w:val="22"/>
        </w:rPr>
        <w:t>Intratracheal (IT) delivery of AAV in mice</w:t>
      </w:r>
    </w:p>
    <w:p w14:paraId="2EBCAE54" w14:textId="77777777" w:rsidR="003901C3" w:rsidRPr="003901C3" w:rsidRDefault="003901C3" w:rsidP="003901C3">
      <w:pPr>
        <w:pStyle w:val="NormalWeb"/>
        <w:rPr>
          <w:rFonts w:ascii="Arial" w:hAnsi="Arial" w:cs="Arial"/>
          <w:sz w:val="22"/>
          <w:szCs w:val="22"/>
        </w:rPr>
      </w:pPr>
      <w:r w:rsidRPr="003901C3">
        <w:rPr>
          <w:rFonts w:ascii="Arial" w:hAnsi="Arial" w:cs="Arial"/>
          <w:sz w:val="22"/>
          <w:szCs w:val="22"/>
        </w:rPr>
        <w:t xml:space="preserve">Adapt from Nat </w:t>
      </w:r>
      <w:proofErr w:type="spellStart"/>
      <w:r w:rsidRPr="003901C3">
        <w:rPr>
          <w:rFonts w:ascii="Arial" w:hAnsi="Arial" w:cs="Arial"/>
          <w:sz w:val="22"/>
          <w:szCs w:val="22"/>
        </w:rPr>
        <w:t>Protoc</w:t>
      </w:r>
      <w:proofErr w:type="spellEnd"/>
      <w:r w:rsidRPr="003901C3">
        <w:rPr>
          <w:rFonts w:ascii="Arial" w:hAnsi="Arial" w:cs="Arial"/>
          <w:sz w:val="22"/>
          <w:szCs w:val="22"/>
        </w:rPr>
        <w:t xml:space="preserve">. 2009; 4(7): 1064–1072. </w:t>
      </w:r>
    </w:p>
    <w:p w14:paraId="17789F9D" w14:textId="77777777" w:rsidR="003901C3" w:rsidRPr="003901C3" w:rsidRDefault="003901C3" w:rsidP="003901C3">
      <w:pPr>
        <w:pStyle w:val="NormalWeb"/>
        <w:spacing w:before="0" w:beforeAutospacing="0" w:after="0" w:afterAutospacing="0"/>
        <w:rPr>
          <w:rFonts w:ascii="Arial" w:hAnsi="Arial" w:cs="Arial"/>
          <w:sz w:val="22"/>
          <w:szCs w:val="22"/>
        </w:rPr>
      </w:pPr>
    </w:p>
    <w:p w14:paraId="09900E60" w14:textId="77777777" w:rsidR="003901C3" w:rsidRPr="003901C3" w:rsidRDefault="003901C3" w:rsidP="003901C3">
      <w:pPr>
        <w:pStyle w:val="NormalWeb"/>
        <w:spacing w:before="0" w:beforeAutospacing="0" w:after="0" w:afterAutospacing="0"/>
        <w:rPr>
          <w:rFonts w:ascii="Arial" w:hAnsi="Arial" w:cs="Arial"/>
          <w:sz w:val="22"/>
          <w:szCs w:val="22"/>
        </w:rPr>
      </w:pPr>
      <w:r w:rsidRPr="003901C3">
        <w:rPr>
          <w:rFonts w:ascii="Arial" w:hAnsi="Arial" w:cs="Arial"/>
          <w:sz w:val="22"/>
          <w:szCs w:val="22"/>
        </w:rPr>
        <w:t xml:space="preserve">IT delivery provides the most direct and consistent method for the virus to reach the </w:t>
      </w:r>
    </w:p>
    <w:p w14:paraId="76841F29" w14:textId="77777777" w:rsidR="003901C3" w:rsidRPr="003901C3" w:rsidRDefault="003901C3" w:rsidP="003901C3">
      <w:pPr>
        <w:pStyle w:val="NormalWeb"/>
        <w:spacing w:before="0" w:beforeAutospacing="0" w:after="0" w:afterAutospacing="0"/>
        <w:rPr>
          <w:rFonts w:ascii="Arial" w:hAnsi="Arial" w:cs="Arial"/>
          <w:sz w:val="22"/>
          <w:szCs w:val="22"/>
        </w:rPr>
      </w:pPr>
      <w:r w:rsidRPr="003901C3">
        <w:rPr>
          <w:rFonts w:ascii="Arial" w:hAnsi="Arial" w:cs="Arial"/>
          <w:sz w:val="22"/>
          <w:szCs w:val="22"/>
        </w:rPr>
        <w:t xml:space="preserve">lungs. Reproducible delivery of the virus is critical because it directly affects the number of </w:t>
      </w:r>
    </w:p>
    <w:p w14:paraId="45AC6121" w14:textId="77777777" w:rsidR="003901C3" w:rsidRPr="003901C3" w:rsidRDefault="003901C3" w:rsidP="003901C3">
      <w:pPr>
        <w:pStyle w:val="NormalWeb"/>
        <w:spacing w:before="0" w:beforeAutospacing="0" w:after="0" w:afterAutospacing="0"/>
        <w:rPr>
          <w:rFonts w:ascii="Arial" w:hAnsi="Arial" w:cs="Arial"/>
          <w:sz w:val="22"/>
          <w:szCs w:val="22"/>
        </w:rPr>
      </w:pPr>
      <w:r w:rsidRPr="003901C3">
        <w:rPr>
          <w:rFonts w:ascii="Arial" w:hAnsi="Arial" w:cs="Arial"/>
          <w:sz w:val="22"/>
          <w:szCs w:val="22"/>
        </w:rPr>
        <w:t xml:space="preserve">tumors generated in the mice. </w:t>
      </w:r>
      <w:r w:rsidRPr="003901C3">
        <w:rPr>
          <w:rFonts w:ascii="Arial" w:hAnsi="Arial" w:cs="Arial"/>
          <w:sz w:val="22"/>
          <w:szCs w:val="22"/>
        </w:rPr>
        <w:br/>
      </w:r>
    </w:p>
    <w:p w14:paraId="011704EF" w14:textId="77777777" w:rsidR="003901C3" w:rsidRPr="003901C3" w:rsidRDefault="003901C3" w:rsidP="003901C3">
      <w:pPr>
        <w:pStyle w:val="NormalWeb"/>
        <w:rPr>
          <w:rFonts w:ascii="Arial" w:hAnsi="Arial" w:cs="Arial"/>
          <w:b/>
          <w:sz w:val="22"/>
          <w:szCs w:val="22"/>
        </w:rPr>
      </w:pPr>
      <w:r w:rsidRPr="003901C3">
        <w:rPr>
          <w:rFonts w:ascii="Arial" w:hAnsi="Arial" w:cs="Arial"/>
          <w:b/>
          <w:sz w:val="22"/>
          <w:szCs w:val="22"/>
        </w:rPr>
        <w:t>Mice</w:t>
      </w:r>
    </w:p>
    <w:p w14:paraId="6B250569" w14:textId="77777777" w:rsidR="003901C3" w:rsidRPr="003901C3" w:rsidRDefault="003901C3" w:rsidP="003901C3">
      <w:pPr>
        <w:pStyle w:val="NormalWeb"/>
        <w:shd w:val="clear" w:color="auto" w:fill="FFFFFF"/>
        <w:rPr>
          <w:rFonts w:ascii="Arial" w:hAnsi="Arial" w:cs="Arial"/>
          <w:sz w:val="22"/>
          <w:szCs w:val="22"/>
        </w:rPr>
      </w:pPr>
      <w:r w:rsidRPr="003901C3">
        <w:rPr>
          <w:rFonts w:ascii="Arial" w:hAnsi="Arial" w:cs="Arial"/>
          <w:sz w:val="22"/>
          <w:szCs w:val="22"/>
        </w:rPr>
        <w:t xml:space="preserve">Our laboratory has utilized Ai9 mice between 6 and 8 weeks of age for lung editing by IT delivery of viruses expressing sgRNA and spCas9. Mice of this age are old enough to recover from the anesthetic, the volume of virus administered to the lung, and the intubation of the trachea with the catheter. </w:t>
      </w:r>
    </w:p>
    <w:p w14:paraId="064D7D04" w14:textId="77777777" w:rsidR="003901C3" w:rsidRPr="003901C3" w:rsidRDefault="003901C3" w:rsidP="003901C3">
      <w:pPr>
        <w:pStyle w:val="NormalWeb"/>
        <w:rPr>
          <w:rFonts w:ascii="Arial" w:hAnsi="Arial" w:cs="Arial"/>
          <w:b/>
          <w:sz w:val="22"/>
          <w:szCs w:val="22"/>
        </w:rPr>
      </w:pPr>
      <w:r w:rsidRPr="003901C3">
        <w:rPr>
          <w:rFonts w:ascii="Arial" w:hAnsi="Arial" w:cs="Arial"/>
          <w:b/>
          <w:sz w:val="22"/>
          <w:szCs w:val="22"/>
        </w:rPr>
        <w:t xml:space="preserve">Volume of virus </w:t>
      </w:r>
    </w:p>
    <w:p w14:paraId="65C1C8CF" w14:textId="77777777" w:rsidR="003901C3" w:rsidRPr="003901C3" w:rsidRDefault="003901C3" w:rsidP="003901C3">
      <w:pPr>
        <w:pStyle w:val="NormalWeb"/>
        <w:shd w:val="clear" w:color="auto" w:fill="FFFFFF"/>
        <w:rPr>
          <w:rFonts w:ascii="Arial" w:hAnsi="Arial" w:cs="Arial"/>
          <w:sz w:val="22"/>
          <w:szCs w:val="22"/>
        </w:rPr>
      </w:pPr>
      <w:r w:rsidRPr="003901C3">
        <w:rPr>
          <w:rFonts w:ascii="Arial" w:hAnsi="Arial" w:cs="Arial"/>
          <w:sz w:val="22"/>
          <w:szCs w:val="22"/>
        </w:rPr>
        <w:t xml:space="preserve">Mice can be infected with a volume ranging from 40–100 </w:t>
      </w:r>
      <w:proofErr w:type="spellStart"/>
      <w:r w:rsidRPr="003901C3">
        <w:rPr>
          <w:rFonts w:ascii="Arial" w:hAnsi="Arial" w:cs="Arial"/>
          <w:sz w:val="22"/>
          <w:szCs w:val="22"/>
        </w:rPr>
        <w:t>μl</w:t>
      </w:r>
      <w:proofErr w:type="spellEnd"/>
      <w:r w:rsidRPr="003901C3">
        <w:rPr>
          <w:rFonts w:ascii="Arial" w:hAnsi="Arial" w:cs="Arial"/>
          <w:sz w:val="22"/>
          <w:szCs w:val="22"/>
        </w:rPr>
        <w:t xml:space="preserve"> per mouse, but we recommend using a total volume of 40μl per mouse. </w:t>
      </w:r>
    </w:p>
    <w:p w14:paraId="56419C8B" w14:textId="77777777" w:rsidR="003901C3" w:rsidRPr="003901C3" w:rsidRDefault="003901C3" w:rsidP="003901C3">
      <w:pPr>
        <w:pStyle w:val="NormalWeb"/>
        <w:rPr>
          <w:rFonts w:ascii="Arial" w:hAnsi="Arial" w:cs="Arial"/>
          <w:b/>
          <w:sz w:val="22"/>
          <w:szCs w:val="22"/>
        </w:rPr>
      </w:pPr>
      <w:r w:rsidRPr="003901C3">
        <w:rPr>
          <w:rFonts w:ascii="Arial" w:hAnsi="Arial" w:cs="Arial"/>
          <w:b/>
          <w:sz w:val="22"/>
          <w:szCs w:val="22"/>
        </w:rPr>
        <w:t xml:space="preserve">Materials </w:t>
      </w:r>
    </w:p>
    <w:p w14:paraId="2E1F5731" w14:textId="77777777" w:rsidR="003901C3" w:rsidRPr="003901C3" w:rsidRDefault="003901C3" w:rsidP="003901C3">
      <w:pPr>
        <w:pStyle w:val="NormalWeb"/>
        <w:numPr>
          <w:ilvl w:val="0"/>
          <w:numId w:val="17"/>
        </w:numPr>
        <w:rPr>
          <w:rFonts w:ascii="Arial" w:hAnsi="Arial" w:cs="Arial"/>
          <w:sz w:val="22"/>
          <w:szCs w:val="22"/>
        </w:rPr>
      </w:pPr>
      <w:r w:rsidRPr="003901C3">
        <w:rPr>
          <w:rFonts w:ascii="Arial" w:hAnsi="Arial" w:cs="Arial"/>
          <w:sz w:val="22"/>
          <w:szCs w:val="22"/>
        </w:rPr>
        <w:t>Mice</w:t>
      </w:r>
    </w:p>
    <w:p w14:paraId="0360AC5A" w14:textId="77777777" w:rsidR="003901C3" w:rsidRPr="003901C3" w:rsidRDefault="003901C3" w:rsidP="003901C3">
      <w:pPr>
        <w:pStyle w:val="NormalWeb"/>
        <w:numPr>
          <w:ilvl w:val="0"/>
          <w:numId w:val="17"/>
        </w:numPr>
        <w:rPr>
          <w:rFonts w:ascii="Arial" w:hAnsi="Arial" w:cs="Arial"/>
          <w:sz w:val="22"/>
          <w:szCs w:val="22"/>
        </w:rPr>
      </w:pPr>
      <w:r w:rsidRPr="003901C3">
        <w:rPr>
          <w:rFonts w:ascii="Arial" w:hAnsi="Arial" w:cs="Arial"/>
          <w:sz w:val="22"/>
          <w:szCs w:val="22"/>
        </w:rPr>
        <w:t>Isoflurane</w:t>
      </w:r>
    </w:p>
    <w:p w14:paraId="2EC098FE" w14:textId="77777777" w:rsidR="003901C3" w:rsidRPr="003901C3" w:rsidRDefault="003901C3" w:rsidP="003901C3">
      <w:pPr>
        <w:pStyle w:val="NormalWeb"/>
        <w:numPr>
          <w:ilvl w:val="0"/>
          <w:numId w:val="17"/>
        </w:numPr>
        <w:rPr>
          <w:rFonts w:ascii="Arial" w:hAnsi="Arial" w:cs="Arial"/>
          <w:sz w:val="22"/>
          <w:szCs w:val="22"/>
        </w:rPr>
      </w:pPr>
      <w:r w:rsidRPr="003901C3">
        <w:rPr>
          <w:rFonts w:ascii="Arial" w:hAnsi="Arial" w:cs="Arial"/>
          <w:sz w:val="22"/>
          <w:szCs w:val="22"/>
        </w:rPr>
        <w:t xml:space="preserve">AAV targeting </w:t>
      </w:r>
      <w:proofErr w:type="spellStart"/>
      <w:r w:rsidRPr="003901C3">
        <w:rPr>
          <w:rFonts w:ascii="Arial" w:hAnsi="Arial" w:cs="Arial"/>
          <w:sz w:val="22"/>
          <w:szCs w:val="22"/>
        </w:rPr>
        <w:t>loxP</w:t>
      </w:r>
      <w:proofErr w:type="spellEnd"/>
      <w:r w:rsidRPr="003901C3">
        <w:rPr>
          <w:rFonts w:ascii="Arial" w:hAnsi="Arial" w:cs="Arial"/>
          <w:sz w:val="22"/>
          <w:szCs w:val="22"/>
        </w:rPr>
        <w:t xml:space="preserve"> and expressing spCas9</w:t>
      </w:r>
    </w:p>
    <w:p w14:paraId="2DBA06C4" w14:textId="77777777" w:rsidR="003901C3" w:rsidRPr="003901C3" w:rsidRDefault="003901C3" w:rsidP="003901C3">
      <w:pPr>
        <w:pStyle w:val="NormalWeb"/>
        <w:numPr>
          <w:ilvl w:val="0"/>
          <w:numId w:val="17"/>
        </w:numPr>
        <w:rPr>
          <w:rFonts w:ascii="Arial" w:hAnsi="Arial" w:cs="Arial"/>
          <w:sz w:val="22"/>
          <w:szCs w:val="22"/>
        </w:rPr>
      </w:pPr>
      <w:r w:rsidRPr="003901C3">
        <w:rPr>
          <w:rFonts w:ascii="Arial" w:hAnsi="Arial" w:cs="Arial"/>
          <w:sz w:val="22"/>
          <w:szCs w:val="22"/>
        </w:rPr>
        <w:t>PBS</w:t>
      </w:r>
    </w:p>
    <w:p w14:paraId="54A25369" w14:textId="77777777" w:rsidR="003901C3" w:rsidRPr="003901C3" w:rsidRDefault="003901C3" w:rsidP="003901C3">
      <w:pPr>
        <w:pStyle w:val="NormalWeb"/>
        <w:rPr>
          <w:rFonts w:ascii="Arial" w:hAnsi="Arial" w:cs="Arial"/>
          <w:b/>
          <w:sz w:val="22"/>
          <w:szCs w:val="22"/>
        </w:rPr>
      </w:pPr>
      <w:r w:rsidRPr="003901C3">
        <w:rPr>
          <w:rFonts w:ascii="Arial" w:hAnsi="Arial" w:cs="Arial"/>
          <w:b/>
          <w:sz w:val="22"/>
          <w:szCs w:val="22"/>
        </w:rPr>
        <w:t>Equipment</w:t>
      </w:r>
    </w:p>
    <w:p w14:paraId="7266C48C"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Flat forceps and IV catheter</w:t>
      </w:r>
      <w:r w:rsidRPr="003901C3">
        <w:rPr>
          <w:rFonts w:ascii="Arial" w:hAnsi="Arial" w:cs="Arial"/>
          <w:sz w:val="22"/>
          <w:szCs w:val="22"/>
        </w:rPr>
        <w:br/>
      </w:r>
    </w:p>
    <w:tbl>
      <w:tblPr>
        <w:tblW w:w="0" w:type="dxa"/>
        <w:tblCellMar>
          <w:left w:w="0" w:type="dxa"/>
          <w:right w:w="0" w:type="dxa"/>
        </w:tblCellMar>
        <w:tblLook w:val="04A0" w:firstRow="1" w:lastRow="0" w:firstColumn="1" w:lastColumn="0" w:noHBand="0" w:noVBand="1"/>
      </w:tblPr>
      <w:tblGrid>
        <w:gridCol w:w="5527"/>
        <w:gridCol w:w="3630"/>
        <w:gridCol w:w="1627"/>
      </w:tblGrid>
      <w:tr w:rsidR="003901C3" w:rsidRPr="003901C3" w14:paraId="257C3E8A" w14:textId="77777777" w:rsidTr="00AA3D6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E0F7FA"/>
            <w:tcMar>
              <w:top w:w="0" w:type="dxa"/>
              <w:left w:w="45" w:type="dxa"/>
              <w:bottom w:w="0" w:type="dxa"/>
              <w:right w:w="45" w:type="dxa"/>
            </w:tcMar>
            <w:vAlign w:val="bottom"/>
            <w:hideMark/>
          </w:tcPr>
          <w:p w14:paraId="6B8F3428"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Flat forceps (</w:t>
            </w:r>
            <w:proofErr w:type="spellStart"/>
            <w:r w:rsidRPr="003901C3">
              <w:rPr>
                <w:rFonts w:ascii="Arial" w:hAnsi="Arial" w:cs="Arial"/>
                <w:sz w:val="22"/>
                <w:szCs w:val="22"/>
              </w:rPr>
              <w:t>Roboz</w:t>
            </w:r>
            <w:proofErr w:type="spellEnd"/>
            <w:r w:rsidRPr="003901C3">
              <w:rPr>
                <w:rFonts w:ascii="Arial" w:hAnsi="Arial" w:cs="Arial"/>
                <w:sz w:val="22"/>
                <w:szCs w:val="22"/>
              </w:rPr>
              <w:t>, cat. no. RS-8260)</w:t>
            </w:r>
          </w:p>
        </w:tc>
        <w:tc>
          <w:tcPr>
            <w:tcW w:w="0" w:type="auto"/>
            <w:tcBorders>
              <w:top w:val="single" w:sz="6" w:space="0" w:color="CCCCCC"/>
              <w:left w:val="single" w:sz="6" w:space="0" w:color="CCCCCC"/>
              <w:bottom w:val="single" w:sz="6" w:space="0" w:color="CCCCCC"/>
              <w:right w:val="single" w:sz="6" w:space="0" w:color="CCCCCC"/>
            </w:tcBorders>
            <w:shd w:val="clear" w:color="auto" w:fill="E0F7FA"/>
            <w:tcMar>
              <w:top w:w="0" w:type="dxa"/>
              <w:left w:w="45" w:type="dxa"/>
              <w:bottom w:w="0" w:type="dxa"/>
              <w:right w:w="45" w:type="dxa"/>
            </w:tcMar>
            <w:vAlign w:val="bottom"/>
            <w:hideMark/>
          </w:tcPr>
          <w:p w14:paraId="6FD0C1C3" w14:textId="77777777" w:rsidR="003901C3" w:rsidRPr="003901C3" w:rsidRDefault="003901C3" w:rsidP="003901C3">
            <w:pPr>
              <w:pStyle w:val="NormalWeb"/>
              <w:numPr>
                <w:ilvl w:val="0"/>
                <w:numId w:val="18"/>
              </w:numPr>
              <w:rPr>
                <w:rFonts w:ascii="Arial" w:hAnsi="Arial" w:cs="Arial"/>
                <w:sz w:val="22"/>
                <w:szCs w:val="22"/>
              </w:rPr>
            </w:pPr>
            <w:proofErr w:type="spellStart"/>
            <w:r w:rsidRPr="003901C3">
              <w:rPr>
                <w:rFonts w:ascii="Arial" w:hAnsi="Arial" w:cs="Arial"/>
                <w:sz w:val="22"/>
                <w:szCs w:val="22"/>
              </w:rPr>
              <w:t>Roboz</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E0F7FA"/>
            <w:tcMar>
              <w:top w:w="0" w:type="dxa"/>
              <w:left w:w="45" w:type="dxa"/>
              <w:bottom w:w="0" w:type="dxa"/>
              <w:right w:w="45" w:type="dxa"/>
            </w:tcMar>
            <w:vAlign w:val="bottom"/>
            <w:hideMark/>
          </w:tcPr>
          <w:p w14:paraId="36A650F3"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RS-8260</w:t>
            </w:r>
          </w:p>
        </w:tc>
      </w:tr>
      <w:tr w:rsidR="003901C3" w:rsidRPr="003901C3" w14:paraId="2E7AC2EC" w14:textId="77777777" w:rsidTr="00AA3D61">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2A77F9D1" w14:textId="77777777" w:rsidR="003901C3" w:rsidRPr="003901C3" w:rsidRDefault="003901C3" w:rsidP="003901C3">
            <w:pPr>
              <w:pStyle w:val="NormalWeb"/>
              <w:numPr>
                <w:ilvl w:val="0"/>
                <w:numId w:val="18"/>
              </w:numPr>
              <w:rPr>
                <w:rFonts w:ascii="Arial" w:hAnsi="Arial" w:cs="Arial"/>
                <w:sz w:val="22"/>
                <w:szCs w:val="22"/>
              </w:rPr>
            </w:pPr>
            <w:proofErr w:type="spellStart"/>
            <w:r w:rsidRPr="003901C3">
              <w:rPr>
                <w:rFonts w:ascii="Arial" w:hAnsi="Arial" w:cs="Arial"/>
                <w:sz w:val="22"/>
                <w:szCs w:val="22"/>
              </w:rPr>
              <w:t>Exel</w:t>
            </w:r>
            <w:proofErr w:type="spellEnd"/>
            <w:r w:rsidRPr="003901C3">
              <w:rPr>
                <w:rFonts w:ascii="Arial" w:hAnsi="Arial" w:cs="Arial"/>
                <w:sz w:val="22"/>
                <w:szCs w:val="22"/>
              </w:rPr>
              <w:t xml:space="preserve"> </w:t>
            </w:r>
            <w:proofErr w:type="spellStart"/>
            <w:r w:rsidRPr="003901C3">
              <w:rPr>
                <w:rFonts w:ascii="Arial" w:hAnsi="Arial" w:cs="Arial"/>
                <w:sz w:val="22"/>
                <w:szCs w:val="22"/>
              </w:rPr>
              <w:t>Safelet</w:t>
            </w:r>
            <w:proofErr w:type="spellEnd"/>
            <w:r w:rsidRPr="003901C3">
              <w:rPr>
                <w:rFonts w:ascii="Arial" w:hAnsi="Arial" w:cs="Arial"/>
                <w:sz w:val="22"/>
                <w:szCs w:val="22"/>
              </w:rPr>
              <w:t xml:space="preserve"> IV catheters (</w:t>
            </w:r>
            <w:proofErr w:type="gramStart"/>
            <w:r w:rsidRPr="003901C3">
              <w:rPr>
                <w:rFonts w:ascii="Arial" w:hAnsi="Arial" w:cs="Arial"/>
                <w:sz w:val="22"/>
                <w:szCs w:val="22"/>
              </w:rPr>
              <w:t>22 gauge</w:t>
            </w:r>
            <w:proofErr w:type="gramEnd"/>
            <w:r w:rsidRPr="003901C3">
              <w:rPr>
                <w:rFonts w:ascii="Arial" w:hAnsi="Arial" w:cs="Arial"/>
                <w:sz w:val="22"/>
                <w:szCs w:val="22"/>
              </w:rPr>
              <w:t>, 1 inch, Fisher, cat. no. 14-841-20)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57B79DEB"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FISHER SCIENTIFIC COMPANY LLC</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45" w:type="dxa"/>
              <w:bottom w:w="0" w:type="dxa"/>
              <w:right w:w="45" w:type="dxa"/>
            </w:tcMar>
            <w:vAlign w:val="bottom"/>
            <w:hideMark/>
          </w:tcPr>
          <w:p w14:paraId="3A3215CA"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14-841-20</w:t>
            </w:r>
          </w:p>
        </w:tc>
      </w:tr>
    </w:tbl>
    <w:p w14:paraId="369497B9" w14:textId="77777777" w:rsidR="003901C3" w:rsidRPr="003901C3" w:rsidRDefault="003901C3" w:rsidP="003901C3">
      <w:pPr>
        <w:pStyle w:val="NormalWeb"/>
        <w:numPr>
          <w:ilvl w:val="0"/>
          <w:numId w:val="18"/>
        </w:numPr>
        <w:rPr>
          <w:rFonts w:ascii="Arial" w:hAnsi="Arial" w:cs="Arial"/>
          <w:sz w:val="22"/>
          <w:szCs w:val="22"/>
        </w:rPr>
      </w:pPr>
      <w:r w:rsidRPr="003901C3">
        <w:rPr>
          <w:rFonts w:ascii="Arial" w:hAnsi="Arial" w:cs="Arial"/>
          <w:sz w:val="22"/>
          <w:szCs w:val="22"/>
        </w:rPr>
        <w:t xml:space="preserve">Endotracheal Intubation Kits (Kent </w:t>
      </w:r>
      <w:proofErr w:type="spellStart"/>
      <w:r w:rsidRPr="003901C3">
        <w:rPr>
          <w:rFonts w:ascii="Arial" w:hAnsi="Arial" w:cs="Arial"/>
          <w:sz w:val="22"/>
          <w:szCs w:val="22"/>
        </w:rPr>
        <w:t>scientic</w:t>
      </w:r>
      <w:proofErr w:type="spellEnd"/>
      <w:r w:rsidRPr="003901C3">
        <w:rPr>
          <w:rFonts w:ascii="Arial" w:hAnsi="Arial" w:cs="Arial"/>
          <w:sz w:val="22"/>
          <w:szCs w:val="22"/>
        </w:rPr>
        <w:t>, ETI-MSE)</w:t>
      </w:r>
      <w:r w:rsidRPr="003901C3">
        <w:rPr>
          <w:rFonts w:ascii="Arial" w:hAnsi="Arial" w:cs="Arial"/>
          <w:sz w:val="22"/>
          <w:szCs w:val="22"/>
        </w:rPr>
        <w:br/>
      </w:r>
      <w:hyperlink r:id="rId7" w:history="1">
        <w:r w:rsidRPr="003901C3">
          <w:rPr>
            <w:rStyle w:val="Hyperlink"/>
            <w:rFonts w:ascii="Arial" w:hAnsi="Arial" w:cs="Arial"/>
            <w:sz w:val="22"/>
            <w:szCs w:val="22"/>
          </w:rPr>
          <w:t>https://www.kentscientific.com/products/endotracheal-intubation-kits/</w:t>
        </w:r>
      </w:hyperlink>
    </w:p>
    <w:p w14:paraId="7D8D72B0" w14:textId="77777777" w:rsidR="003901C3" w:rsidRPr="003901C3" w:rsidRDefault="003901C3" w:rsidP="003901C3">
      <w:pPr>
        <w:pStyle w:val="NormalWeb"/>
        <w:rPr>
          <w:rFonts w:ascii="Arial" w:hAnsi="Arial" w:cs="Arial"/>
          <w:b/>
          <w:sz w:val="22"/>
          <w:szCs w:val="22"/>
        </w:rPr>
      </w:pPr>
      <w:r w:rsidRPr="003901C3">
        <w:rPr>
          <w:rFonts w:ascii="Arial" w:hAnsi="Arial" w:cs="Arial"/>
          <w:b/>
          <w:sz w:val="22"/>
          <w:szCs w:val="22"/>
        </w:rPr>
        <w:t>Procedure</w:t>
      </w:r>
    </w:p>
    <w:p w14:paraId="3675CC04" w14:textId="77777777" w:rsidR="003901C3" w:rsidRPr="003901C3" w:rsidRDefault="003901C3" w:rsidP="003901C3">
      <w:pPr>
        <w:pStyle w:val="NormalWeb"/>
        <w:numPr>
          <w:ilvl w:val="0"/>
          <w:numId w:val="19"/>
        </w:numPr>
        <w:rPr>
          <w:rFonts w:ascii="Arial" w:hAnsi="Arial" w:cs="Arial"/>
          <w:sz w:val="22"/>
          <w:szCs w:val="22"/>
        </w:rPr>
      </w:pPr>
      <w:r w:rsidRPr="003901C3">
        <w:rPr>
          <w:rFonts w:ascii="Arial" w:hAnsi="Arial" w:cs="Arial"/>
          <w:sz w:val="22"/>
          <w:szCs w:val="22"/>
        </w:rPr>
        <w:t>Anesthetize mice via isoflurane</w:t>
      </w:r>
    </w:p>
    <w:p w14:paraId="60207584" w14:textId="77777777" w:rsidR="003901C3" w:rsidRPr="003901C3" w:rsidRDefault="003901C3" w:rsidP="003901C3">
      <w:pPr>
        <w:pStyle w:val="NormalWeb"/>
        <w:numPr>
          <w:ilvl w:val="0"/>
          <w:numId w:val="19"/>
        </w:numPr>
        <w:rPr>
          <w:rFonts w:ascii="Arial" w:hAnsi="Arial" w:cs="Arial"/>
          <w:sz w:val="22"/>
          <w:szCs w:val="22"/>
        </w:rPr>
      </w:pPr>
      <w:r w:rsidRPr="003901C3">
        <w:rPr>
          <w:rFonts w:ascii="Arial" w:hAnsi="Arial" w:cs="Arial"/>
          <w:sz w:val="22"/>
          <w:szCs w:val="22"/>
        </w:rPr>
        <w:t xml:space="preserve">Place mouse on the platform so that it is hanging from its top front teeth on the platform. </w:t>
      </w:r>
    </w:p>
    <w:p w14:paraId="58492E68" w14:textId="77777777" w:rsidR="003901C3" w:rsidRPr="003901C3" w:rsidRDefault="003901C3" w:rsidP="003901C3">
      <w:pPr>
        <w:pStyle w:val="NormalWeb"/>
        <w:numPr>
          <w:ilvl w:val="0"/>
          <w:numId w:val="19"/>
        </w:numPr>
        <w:rPr>
          <w:rFonts w:ascii="Arial" w:hAnsi="Arial" w:cs="Arial"/>
          <w:sz w:val="22"/>
          <w:szCs w:val="22"/>
        </w:rPr>
      </w:pPr>
      <w:r w:rsidRPr="003901C3">
        <w:rPr>
          <w:rFonts w:ascii="Arial" w:hAnsi="Arial" w:cs="Arial"/>
          <w:sz w:val="22"/>
          <w:szCs w:val="22"/>
        </w:rPr>
        <w:t>Prepare the IV catheter for the infection procedure. 40ul of total AAV for each mouse.</w:t>
      </w:r>
    </w:p>
    <w:p w14:paraId="0A862360" w14:textId="77777777" w:rsidR="003901C3" w:rsidRPr="003901C3" w:rsidRDefault="003901C3" w:rsidP="003901C3">
      <w:pPr>
        <w:pStyle w:val="NormalWeb"/>
        <w:numPr>
          <w:ilvl w:val="0"/>
          <w:numId w:val="19"/>
        </w:numPr>
        <w:rPr>
          <w:rFonts w:ascii="Arial" w:hAnsi="Arial" w:cs="Arial"/>
          <w:sz w:val="22"/>
          <w:szCs w:val="22"/>
        </w:rPr>
      </w:pPr>
      <w:r w:rsidRPr="003901C3">
        <w:rPr>
          <w:rFonts w:ascii="Arial" w:hAnsi="Arial" w:cs="Arial"/>
          <w:sz w:val="22"/>
          <w:szCs w:val="22"/>
        </w:rPr>
        <w:t xml:space="preserve">Open the mouth and gently pull out the tongue with the flat forceps. </w:t>
      </w:r>
    </w:p>
    <w:p w14:paraId="5707DA50" w14:textId="77777777" w:rsidR="003901C3" w:rsidRPr="003901C3" w:rsidRDefault="003901C3" w:rsidP="003901C3">
      <w:pPr>
        <w:pStyle w:val="NormalWeb"/>
        <w:numPr>
          <w:ilvl w:val="0"/>
          <w:numId w:val="19"/>
        </w:numPr>
        <w:rPr>
          <w:rFonts w:ascii="Arial" w:hAnsi="Arial" w:cs="Arial"/>
          <w:i/>
          <w:iCs/>
          <w:sz w:val="22"/>
          <w:szCs w:val="22"/>
        </w:rPr>
      </w:pPr>
      <w:r w:rsidRPr="003901C3">
        <w:rPr>
          <w:rFonts w:ascii="Arial" w:hAnsi="Arial" w:cs="Arial"/>
          <w:sz w:val="22"/>
          <w:szCs w:val="22"/>
        </w:rPr>
        <w:t>Locate the opening of the trachea by peering into the mouth, position the catheter to the opening trachea, and allow the catheter to slide into the trachea until the top of the catheter reaches the mouse’s front teeth. There should be no resistance while inserting the catheter into the trachea</w:t>
      </w:r>
      <w:r w:rsidRPr="003901C3">
        <w:rPr>
          <w:rFonts w:ascii="Arial" w:hAnsi="Arial" w:cs="Arial"/>
          <w:i/>
          <w:iCs/>
          <w:sz w:val="22"/>
          <w:szCs w:val="22"/>
        </w:rPr>
        <w:t xml:space="preserve">. </w:t>
      </w:r>
    </w:p>
    <w:p w14:paraId="0AA5A376" w14:textId="31A01FB0" w:rsidR="00FD1333" w:rsidRPr="003901C3" w:rsidRDefault="00FD1333" w:rsidP="00FD1333">
      <w:pPr>
        <w:pStyle w:val="NormalWeb"/>
        <w:numPr>
          <w:ilvl w:val="0"/>
          <w:numId w:val="19"/>
        </w:numPr>
        <w:rPr>
          <w:rFonts w:ascii="Arial" w:hAnsi="Arial" w:cs="Arial"/>
          <w:sz w:val="22"/>
          <w:szCs w:val="22"/>
        </w:rPr>
      </w:pPr>
      <w:r w:rsidRPr="003901C3">
        <w:rPr>
          <w:rFonts w:ascii="Arial" w:hAnsi="Arial" w:cs="Arial"/>
          <w:sz w:val="22"/>
          <w:szCs w:val="22"/>
        </w:rPr>
        <w:t>Pipette the virus directly into the opening of the catheter to ensure the entire volume is inhaled.</w:t>
      </w:r>
      <w:r>
        <w:rPr>
          <w:rFonts w:ascii="Arial" w:hAnsi="Arial" w:cs="Arial"/>
          <w:sz w:val="22"/>
          <w:szCs w:val="22"/>
        </w:rPr>
        <w:t xml:space="preserve"> Wait for 1 minute to ensure inhalation.</w:t>
      </w:r>
      <w:r w:rsidRPr="003901C3">
        <w:rPr>
          <w:rFonts w:ascii="Arial" w:hAnsi="Arial" w:cs="Arial"/>
          <w:sz w:val="22"/>
          <w:szCs w:val="22"/>
        </w:rPr>
        <w:t xml:space="preserve"> </w:t>
      </w:r>
    </w:p>
    <w:p w14:paraId="0F7C9D78" w14:textId="77777777" w:rsidR="00FD1333" w:rsidRPr="003901C3" w:rsidRDefault="00FD1333" w:rsidP="00FD1333">
      <w:pPr>
        <w:pStyle w:val="NormalWeb"/>
        <w:numPr>
          <w:ilvl w:val="0"/>
          <w:numId w:val="19"/>
        </w:numPr>
        <w:rPr>
          <w:rFonts w:ascii="Arial" w:hAnsi="Arial" w:cs="Arial"/>
          <w:sz w:val="22"/>
          <w:szCs w:val="22"/>
        </w:rPr>
      </w:pPr>
      <w:r w:rsidRPr="003901C3">
        <w:rPr>
          <w:rFonts w:ascii="Arial" w:hAnsi="Arial" w:cs="Arial"/>
          <w:sz w:val="22"/>
          <w:szCs w:val="22"/>
        </w:rPr>
        <w:lastRenderedPageBreak/>
        <w:t xml:space="preserve">Once the virus is no longer visible in the opening of the catheter, wait a few seconds for the entire volume to travel down the catheter before removing the catheter from the trachea and disposing of it in 50% bleach. </w:t>
      </w:r>
    </w:p>
    <w:p w14:paraId="1443B617" w14:textId="28A3BD80" w:rsidR="003901C3" w:rsidRPr="00FD1333" w:rsidRDefault="00FD1333" w:rsidP="00FD1333">
      <w:pPr>
        <w:pStyle w:val="ListParagraph"/>
        <w:numPr>
          <w:ilvl w:val="0"/>
          <w:numId w:val="19"/>
        </w:numPr>
        <w:spacing w:line="252" w:lineRule="auto"/>
        <w:rPr>
          <w:rFonts w:ascii="Arial" w:eastAsia="Times New Roman" w:hAnsi="Arial" w:cs="Arial"/>
        </w:rPr>
      </w:pPr>
      <w:r w:rsidRPr="0046347B">
        <w:rPr>
          <w:rFonts w:ascii="Arial" w:eastAsia="Times New Roman" w:hAnsi="Arial" w:cs="Arial"/>
        </w:rPr>
        <w:t xml:space="preserve">Following successful inhalation, </w:t>
      </w:r>
      <w:r>
        <w:rPr>
          <w:rFonts w:ascii="Arial" w:eastAsia="Times New Roman" w:hAnsi="Arial" w:cs="Arial"/>
        </w:rPr>
        <w:t>immediately</w:t>
      </w:r>
      <w:r w:rsidRPr="0046347B">
        <w:rPr>
          <w:rFonts w:ascii="Arial" w:eastAsia="Times New Roman" w:hAnsi="Arial" w:cs="Arial"/>
        </w:rPr>
        <w:t xml:space="preserve"> lower</w:t>
      </w:r>
      <w:r>
        <w:rPr>
          <w:rFonts w:ascii="Arial" w:eastAsia="Times New Roman" w:hAnsi="Arial" w:cs="Arial"/>
        </w:rPr>
        <w:t xml:space="preserve"> the mouse</w:t>
      </w:r>
      <w:r w:rsidRPr="0046347B">
        <w:rPr>
          <w:rFonts w:ascii="Arial" w:eastAsia="Times New Roman" w:hAnsi="Arial" w:cs="Arial"/>
        </w:rPr>
        <w:t xml:space="preserve"> from the platform, and place</w:t>
      </w:r>
      <w:r>
        <w:rPr>
          <w:rFonts w:ascii="Arial" w:eastAsia="Times New Roman" w:hAnsi="Arial" w:cs="Arial"/>
        </w:rPr>
        <w:t xml:space="preserve"> it</w:t>
      </w:r>
      <w:r w:rsidRPr="0046347B">
        <w:rPr>
          <w:rFonts w:ascii="Arial" w:eastAsia="Times New Roman" w:hAnsi="Arial" w:cs="Arial"/>
        </w:rPr>
        <w:t xml:space="preserve"> on its abdomen in a heated cage </w:t>
      </w:r>
      <w:r>
        <w:rPr>
          <w:rFonts w:ascii="Arial" w:eastAsia="Times New Roman" w:hAnsi="Arial" w:cs="Arial"/>
        </w:rPr>
        <w:t xml:space="preserve">under a biosafety hood </w:t>
      </w:r>
      <w:r w:rsidRPr="0046347B">
        <w:rPr>
          <w:rFonts w:ascii="Arial" w:eastAsia="Times New Roman" w:hAnsi="Arial" w:cs="Arial"/>
        </w:rPr>
        <w:t xml:space="preserve">while it recovers from anesthesia. </w:t>
      </w:r>
      <w:r>
        <w:rPr>
          <w:rFonts w:ascii="Arial" w:eastAsia="Times New Roman" w:hAnsi="Arial" w:cs="Arial"/>
        </w:rPr>
        <w:t xml:space="preserve">Observe the mouse </w:t>
      </w:r>
      <w:r w:rsidRPr="0046347B">
        <w:rPr>
          <w:rFonts w:ascii="Arial" w:eastAsia="Times New Roman" w:hAnsi="Arial" w:cs="Arial"/>
        </w:rPr>
        <w:t>for approximately 15 minutes, until full mobility is restored.</w:t>
      </w:r>
    </w:p>
    <w:p w14:paraId="04AD4004" w14:textId="77777777" w:rsidR="003901C3" w:rsidRPr="003901C3" w:rsidRDefault="003901C3" w:rsidP="003901C3">
      <w:pPr>
        <w:pStyle w:val="NormalWeb"/>
        <w:rPr>
          <w:rFonts w:ascii="Arial" w:hAnsi="Arial" w:cs="Arial"/>
          <w:sz w:val="22"/>
          <w:szCs w:val="22"/>
        </w:rPr>
      </w:pPr>
      <w:r w:rsidRPr="003901C3">
        <w:rPr>
          <w:rFonts w:ascii="Arial" w:hAnsi="Arial" w:cs="Arial"/>
          <w:noProof/>
          <w:sz w:val="22"/>
          <w:szCs w:val="22"/>
        </w:rPr>
        <w:drawing>
          <wp:inline distT="0" distB="0" distL="0" distR="0" wp14:anchorId="39D6F7B0" wp14:editId="3BDCADFD">
            <wp:extent cx="3474720" cy="310355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5499" cy="3122116"/>
                    </a:xfrm>
                    <a:prstGeom prst="rect">
                      <a:avLst/>
                    </a:prstGeom>
                  </pic:spPr>
                </pic:pic>
              </a:graphicData>
            </a:graphic>
          </wp:inline>
        </w:drawing>
      </w:r>
    </w:p>
    <w:p w14:paraId="057D7AA6" w14:textId="77777777" w:rsidR="003901C3" w:rsidRPr="003901C3" w:rsidRDefault="003901C3" w:rsidP="003901C3">
      <w:pPr>
        <w:rPr>
          <w:rFonts w:ascii="Arial" w:hAnsi="Arial" w:cs="Arial"/>
        </w:rPr>
      </w:pPr>
    </w:p>
    <w:p w14:paraId="479DAAD9" w14:textId="1C0BA358" w:rsidR="003901C3" w:rsidRDefault="003901C3">
      <w:pPr>
        <w:rPr>
          <w:rFonts w:ascii="Arial" w:hAnsi="Arial" w:cs="Arial"/>
        </w:rPr>
      </w:pPr>
      <w:r>
        <w:rPr>
          <w:rFonts w:ascii="Arial" w:hAnsi="Arial" w:cs="Arial"/>
        </w:rPr>
        <w:br w:type="page"/>
      </w:r>
    </w:p>
    <w:p w14:paraId="0FEF1D05" w14:textId="352B040D" w:rsidR="003901C3" w:rsidRPr="004F1F73" w:rsidRDefault="004F1F73" w:rsidP="003901C3">
      <w:pPr>
        <w:tabs>
          <w:tab w:val="center" w:pos="4680"/>
          <w:tab w:val="right" w:pos="9360"/>
        </w:tabs>
        <w:spacing w:after="0" w:line="240" w:lineRule="auto"/>
        <w:rPr>
          <w:rFonts w:cstheme="minorHAnsi"/>
          <w:b/>
          <w:bCs/>
          <w:sz w:val="24"/>
          <w:szCs w:val="24"/>
        </w:rPr>
      </w:pPr>
      <w:r w:rsidRPr="004F1F73">
        <w:rPr>
          <w:rFonts w:cstheme="minorHAnsi"/>
          <w:b/>
          <w:bCs/>
          <w:sz w:val="24"/>
          <w:szCs w:val="24"/>
        </w:rPr>
        <w:lastRenderedPageBreak/>
        <w:t xml:space="preserve">Protocol #2 - </w:t>
      </w:r>
      <w:r w:rsidR="003901C3" w:rsidRPr="004F1F73">
        <w:rPr>
          <w:rFonts w:cstheme="minorHAnsi"/>
          <w:b/>
          <w:bCs/>
          <w:sz w:val="24"/>
          <w:szCs w:val="24"/>
        </w:rPr>
        <w:t xml:space="preserve">Baylor/Rice SATC tissue preparation and imaging </w:t>
      </w:r>
    </w:p>
    <w:p w14:paraId="6338FBB1" w14:textId="77777777" w:rsidR="003901C3" w:rsidRPr="004F1F73" w:rsidRDefault="003901C3" w:rsidP="003901C3">
      <w:pPr>
        <w:spacing w:after="0" w:line="240" w:lineRule="auto"/>
        <w:rPr>
          <w:rFonts w:cstheme="minorHAnsi"/>
          <w:sz w:val="24"/>
          <w:szCs w:val="24"/>
          <w:u w:val="single"/>
        </w:rPr>
      </w:pPr>
    </w:p>
    <w:p w14:paraId="1C1C9BF4" w14:textId="77777777" w:rsidR="003901C3" w:rsidRPr="004F1F73" w:rsidRDefault="003901C3" w:rsidP="003901C3">
      <w:pPr>
        <w:spacing w:after="0" w:line="240" w:lineRule="auto"/>
        <w:rPr>
          <w:rFonts w:cstheme="minorHAnsi"/>
          <w:sz w:val="24"/>
          <w:szCs w:val="24"/>
          <w:u w:val="single"/>
        </w:rPr>
      </w:pPr>
      <w:r w:rsidRPr="004F1F73">
        <w:rPr>
          <w:rFonts w:cstheme="minorHAnsi"/>
          <w:sz w:val="24"/>
          <w:szCs w:val="24"/>
          <w:u w:val="single"/>
        </w:rPr>
        <w:t>Tissue Preparation for Imaging</w:t>
      </w:r>
    </w:p>
    <w:p w14:paraId="1097B3A3" w14:textId="77777777" w:rsidR="003901C3" w:rsidRPr="004F1F73" w:rsidRDefault="003901C3" w:rsidP="003901C3">
      <w:pPr>
        <w:spacing w:after="0" w:line="240" w:lineRule="auto"/>
        <w:rPr>
          <w:rFonts w:cstheme="minorHAnsi"/>
          <w:sz w:val="24"/>
          <w:szCs w:val="24"/>
        </w:rPr>
      </w:pPr>
    </w:p>
    <w:p w14:paraId="26D33F72"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 xml:space="preserve">1) </w:t>
      </w:r>
      <w:r w:rsidRPr="004F1F73">
        <w:rPr>
          <w:rFonts w:eastAsia="Times New Roman" w:cstheme="minorHAnsi"/>
          <w:sz w:val="24"/>
          <w:szCs w:val="24"/>
        </w:rPr>
        <w:t>After euthanasia and removal of the white fat pads and the reproductive organs, the inferior vena cava will be slit below the liver. The left ventricle will be punctured, and the animal injected with 20 ml of cold PBS through the bloodstream.</w:t>
      </w:r>
    </w:p>
    <w:p w14:paraId="1135B9FB" w14:textId="77777777" w:rsidR="003901C3" w:rsidRPr="004F1F73" w:rsidRDefault="003901C3" w:rsidP="003901C3">
      <w:pPr>
        <w:spacing w:after="0" w:line="240" w:lineRule="auto"/>
        <w:rPr>
          <w:rFonts w:cstheme="minorHAnsi"/>
          <w:sz w:val="24"/>
          <w:szCs w:val="24"/>
        </w:rPr>
      </w:pPr>
    </w:p>
    <w:p w14:paraId="552C8330"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2) Remove the organ or tissue sample from the euthanized mouse and remove extraneous material.</w:t>
      </w:r>
    </w:p>
    <w:p w14:paraId="27B19A56" w14:textId="77777777" w:rsidR="003901C3" w:rsidRPr="004F1F73" w:rsidRDefault="003901C3" w:rsidP="003901C3">
      <w:pPr>
        <w:spacing w:after="0" w:line="240" w:lineRule="auto"/>
        <w:rPr>
          <w:rFonts w:cstheme="minorHAnsi"/>
          <w:sz w:val="24"/>
          <w:szCs w:val="24"/>
        </w:rPr>
      </w:pPr>
    </w:p>
    <w:p w14:paraId="637A9D2C"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3) Remove a small section and freeze immediately in liquid nitrogen for molecular analyses.</w:t>
      </w:r>
    </w:p>
    <w:p w14:paraId="71EC8935" w14:textId="77777777" w:rsidR="003901C3" w:rsidRPr="004F1F73" w:rsidRDefault="003901C3" w:rsidP="003901C3">
      <w:pPr>
        <w:spacing w:after="0" w:line="240" w:lineRule="auto"/>
        <w:rPr>
          <w:rFonts w:cstheme="minorHAnsi"/>
          <w:sz w:val="24"/>
          <w:szCs w:val="24"/>
        </w:rPr>
      </w:pPr>
    </w:p>
    <w:p w14:paraId="1A58A97F"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 xml:space="preserve">4) Place organ in 10 ml of </w:t>
      </w:r>
      <w:proofErr w:type="gramStart"/>
      <w:r w:rsidRPr="004F1F73">
        <w:rPr>
          <w:rFonts w:cstheme="minorHAnsi"/>
          <w:sz w:val="24"/>
          <w:szCs w:val="24"/>
        </w:rPr>
        <w:t>freshly-prepared</w:t>
      </w:r>
      <w:proofErr w:type="gramEnd"/>
      <w:r w:rsidRPr="004F1F73">
        <w:rPr>
          <w:rFonts w:cstheme="minorHAnsi"/>
          <w:sz w:val="24"/>
          <w:szCs w:val="24"/>
        </w:rPr>
        <w:t xml:space="preserve"> 4% paraformaldehyde in a 20 ml vial.</w:t>
      </w:r>
    </w:p>
    <w:p w14:paraId="566B2EB3" w14:textId="77777777" w:rsidR="003901C3" w:rsidRPr="004F1F73" w:rsidRDefault="003901C3" w:rsidP="003901C3">
      <w:pPr>
        <w:spacing w:after="0" w:line="240" w:lineRule="auto"/>
        <w:rPr>
          <w:rFonts w:cstheme="minorHAnsi"/>
          <w:sz w:val="24"/>
          <w:szCs w:val="24"/>
        </w:rPr>
      </w:pPr>
    </w:p>
    <w:p w14:paraId="68EB6064"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5) Incubate for 20 - 24 hours at 4˚C with gentle agitation.</w:t>
      </w:r>
    </w:p>
    <w:p w14:paraId="28DDD497" w14:textId="77777777" w:rsidR="003901C3" w:rsidRPr="004F1F73" w:rsidRDefault="003901C3" w:rsidP="003901C3">
      <w:pPr>
        <w:spacing w:after="0" w:line="240" w:lineRule="auto"/>
        <w:rPr>
          <w:rFonts w:cstheme="minorHAnsi"/>
          <w:sz w:val="24"/>
          <w:szCs w:val="24"/>
        </w:rPr>
      </w:pPr>
    </w:p>
    <w:p w14:paraId="61316CC9"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6) Remove paraformaldehyde solution and replace with 30% sucrose in PBS.</w:t>
      </w:r>
    </w:p>
    <w:p w14:paraId="4027433F" w14:textId="77777777" w:rsidR="003901C3" w:rsidRPr="004F1F73" w:rsidRDefault="003901C3" w:rsidP="003901C3">
      <w:pPr>
        <w:spacing w:after="0" w:line="240" w:lineRule="auto"/>
        <w:rPr>
          <w:rFonts w:cstheme="minorHAnsi"/>
          <w:sz w:val="24"/>
          <w:szCs w:val="24"/>
        </w:rPr>
      </w:pPr>
    </w:p>
    <w:p w14:paraId="3D4B94C3"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7) Incubate for 20 - 24 hours at 4˚C with gentle agitation.</w:t>
      </w:r>
    </w:p>
    <w:p w14:paraId="1796E49E" w14:textId="77777777" w:rsidR="003901C3" w:rsidRPr="004F1F73" w:rsidRDefault="003901C3" w:rsidP="003901C3">
      <w:pPr>
        <w:spacing w:after="0" w:line="240" w:lineRule="auto"/>
        <w:rPr>
          <w:rFonts w:cstheme="minorHAnsi"/>
          <w:sz w:val="24"/>
          <w:szCs w:val="24"/>
        </w:rPr>
      </w:pPr>
    </w:p>
    <w:p w14:paraId="12CD4AD5"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8) Embed tissues in OCT, marking orientation for sectioning.</w:t>
      </w:r>
    </w:p>
    <w:p w14:paraId="68BC8127" w14:textId="77777777" w:rsidR="003901C3" w:rsidRPr="004F1F73" w:rsidRDefault="003901C3" w:rsidP="003901C3">
      <w:pPr>
        <w:spacing w:after="0" w:line="240" w:lineRule="auto"/>
        <w:rPr>
          <w:rFonts w:cstheme="minorHAnsi"/>
          <w:sz w:val="24"/>
          <w:szCs w:val="24"/>
        </w:rPr>
      </w:pPr>
    </w:p>
    <w:p w14:paraId="22B3A2B7"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9) Freeze at -80˚C.</w:t>
      </w:r>
    </w:p>
    <w:p w14:paraId="60760F62" w14:textId="77777777" w:rsidR="003901C3" w:rsidRPr="004F1F73" w:rsidRDefault="003901C3" w:rsidP="003901C3">
      <w:pPr>
        <w:spacing w:after="0" w:line="240" w:lineRule="auto"/>
        <w:rPr>
          <w:rFonts w:cstheme="minorHAnsi"/>
          <w:sz w:val="24"/>
          <w:szCs w:val="24"/>
        </w:rPr>
      </w:pPr>
    </w:p>
    <w:p w14:paraId="2C3918B1" w14:textId="77777777" w:rsidR="003901C3" w:rsidRPr="004F1F73" w:rsidRDefault="003901C3" w:rsidP="003901C3">
      <w:pPr>
        <w:spacing w:after="0" w:line="240" w:lineRule="auto"/>
        <w:rPr>
          <w:rFonts w:cstheme="minorHAnsi"/>
          <w:sz w:val="24"/>
          <w:szCs w:val="24"/>
          <w:u w:val="single"/>
        </w:rPr>
      </w:pPr>
      <w:r w:rsidRPr="004F1F73">
        <w:rPr>
          <w:rFonts w:cstheme="minorHAnsi"/>
          <w:sz w:val="24"/>
          <w:szCs w:val="24"/>
          <w:u w:val="single"/>
        </w:rPr>
        <w:t>Sectioning and Imaging</w:t>
      </w:r>
    </w:p>
    <w:p w14:paraId="2574FBF8" w14:textId="77777777" w:rsidR="003901C3" w:rsidRPr="004F1F73" w:rsidRDefault="003901C3" w:rsidP="003901C3">
      <w:pPr>
        <w:spacing w:after="0" w:line="240" w:lineRule="auto"/>
        <w:rPr>
          <w:rFonts w:cstheme="minorHAnsi"/>
          <w:sz w:val="24"/>
          <w:szCs w:val="24"/>
        </w:rPr>
      </w:pPr>
    </w:p>
    <w:p w14:paraId="13F31F61"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1) Section frozen tissue blocks at 14 microns, and place three non-consecutive sections on one slide.</w:t>
      </w:r>
    </w:p>
    <w:p w14:paraId="71078E3F" w14:textId="77777777" w:rsidR="003901C3" w:rsidRPr="004F1F73" w:rsidRDefault="003901C3" w:rsidP="003901C3">
      <w:pPr>
        <w:spacing w:after="0" w:line="240" w:lineRule="auto"/>
        <w:rPr>
          <w:rFonts w:cstheme="minorHAnsi"/>
          <w:sz w:val="24"/>
          <w:szCs w:val="24"/>
        </w:rPr>
      </w:pPr>
    </w:p>
    <w:p w14:paraId="49E90810"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 xml:space="preserve">3) For each tissue, one slide will be mounted with DAPI stain and imaged on a Zeiss </w:t>
      </w:r>
      <w:proofErr w:type="spellStart"/>
      <w:r w:rsidRPr="004F1F73">
        <w:rPr>
          <w:rFonts w:cstheme="minorHAnsi"/>
          <w:sz w:val="24"/>
          <w:szCs w:val="24"/>
        </w:rPr>
        <w:t>Axio</w:t>
      </w:r>
      <w:proofErr w:type="spellEnd"/>
      <w:r w:rsidRPr="004F1F73">
        <w:rPr>
          <w:rFonts w:cstheme="minorHAnsi"/>
          <w:sz w:val="24"/>
          <w:szCs w:val="24"/>
        </w:rPr>
        <w:t xml:space="preserve"> Scan.Z1 scanner, using the 20X objective and Cy5 (for </w:t>
      </w:r>
      <w:proofErr w:type="spellStart"/>
      <w:r w:rsidRPr="004F1F73">
        <w:rPr>
          <w:rFonts w:cstheme="minorHAnsi"/>
          <w:sz w:val="24"/>
          <w:szCs w:val="24"/>
        </w:rPr>
        <w:t>tdTomato</w:t>
      </w:r>
      <w:proofErr w:type="spellEnd"/>
      <w:r w:rsidRPr="004F1F73">
        <w:rPr>
          <w:rFonts w:cstheme="minorHAnsi"/>
          <w:sz w:val="24"/>
          <w:szCs w:val="24"/>
        </w:rPr>
        <w:t>) and DAPI fluorescent filters.</w:t>
      </w:r>
    </w:p>
    <w:p w14:paraId="0BE72D59" w14:textId="77777777" w:rsidR="003901C3" w:rsidRPr="004F1F73" w:rsidRDefault="003901C3" w:rsidP="003901C3">
      <w:pPr>
        <w:spacing w:after="0" w:line="240" w:lineRule="auto"/>
        <w:rPr>
          <w:rFonts w:cstheme="minorHAnsi"/>
          <w:sz w:val="24"/>
          <w:szCs w:val="24"/>
        </w:rPr>
      </w:pPr>
    </w:p>
    <w:p w14:paraId="3EC37983"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4) For the liver, spleen, and target tissue of interest, one slide will be prepared for H&amp;E staining to assess histopathology and immune infiltration.</w:t>
      </w:r>
    </w:p>
    <w:p w14:paraId="6C1969AF" w14:textId="77777777" w:rsidR="003901C3" w:rsidRPr="004F1F73" w:rsidRDefault="003901C3" w:rsidP="003901C3">
      <w:pPr>
        <w:spacing w:after="0" w:line="240" w:lineRule="auto"/>
        <w:rPr>
          <w:rFonts w:cstheme="minorHAnsi"/>
          <w:sz w:val="24"/>
          <w:szCs w:val="24"/>
        </w:rPr>
      </w:pPr>
    </w:p>
    <w:p w14:paraId="25F84946" w14:textId="77777777" w:rsidR="003901C3" w:rsidRPr="004F1F73" w:rsidRDefault="003901C3" w:rsidP="003901C3">
      <w:pPr>
        <w:spacing w:after="0" w:line="240" w:lineRule="auto"/>
        <w:rPr>
          <w:rFonts w:cstheme="minorHAnsi"/>
          <w:sz w:val="24"/>
          <w:szCs w:val="24"/>
          <w:u w:val="single"/>
        </w:rPr>
      </w:pPr>
      <w:r w:rsidRPr="004F1F73">
        <w:rPr>
          <w:rFonts w:cstheme="minorHAnsi"/>
          <w:sz w:val="24"/>
          <w:szCs w:val="24"/>
          <w:u w:val="single"/>
        </w:rPr>
        <w:t>Analysis</w:t>
      </w:r>
    </w:p>
    <w:p w14:paraId="411FCF15" w14:textId="77777777" w:rsidR="003901C3" w:rsidRPr="004F1F73" w:rsidRDefault="003901C3" w:rsidP="003901C3">
      <w:pPr>
        <w:spacing w:after="0" w:line="240" w:lineRule="auto"/>
        <w:rPr>
          <w:rFonts w:cstheme="minorHAnsi"/>
          <w:sz w:val="24"/>
          <w:szCs w:val="24"/>
        </w:rPr>
      </w:pPr>
    </w:p>
    <w:p w14:paraId="7C582B7F"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1) Examine images using ZEN software. Note:</w:t>
      </w:r>
    </w:p>
    <w:p w14:paraId="5D89A34B"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 xml:space="preserve">a) Presence or absence of </w:t>
      </w:r>
      <w:proofErr w:type="spellStart"/>
      <w:r w:rsidRPr="004F1F73">
        <w:rPr>
          <w:rFonts w:cstheme="minorHAnsi"/>
          <w:sz w:val="24"/>
          <w:szCs w:val="24"/>
        </w:rPr>
        <w:t>tdTomato</w:t>
      </w:r>
      <w:proofErr w:type="spellEnd"/>
      <w:r w:rsidRPr="004F1F73">
        <w:rPr>
          <w:rFonts w:cstheme="minorHAnsi"/>
          <w:sz w:val="24"/>
          <w:szCs w:val="24"/>
        </w:rPr>
        <w:t xml:space="preserve"> signal and other fluorescent signals</w:t>
      </w:r>
    </w:p>
    <w:p w14:paraId="044A4D57"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b) Structural integrity of organ, based on DAPI staining</w:t>
      </w:r>
    </w:p>
    <w:p w14:paraId="3185B4F5"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 xml:space="preserve">c) attempt to identify type of cell expressing </w:t>
      </w:r>
      <w:proofErr w:type="spellStart"/>
      <w:r w:rsidRPr="004F1F73">
        <w:rPr>
          <w:rFonts w:cstheme="minorHAnsi"/>
          <w:sz w:val="24"/>
          <w:szCs w:val="24"/>
        </w:rPr>
        <w:t>tdTomato</w:t>
      </w:r>
      <w:proofErr w:type="spellEnd"/>
      <w:r w:rsidRPr="004F1F73">
        <w:rPr>
          <w:rFonts w:cstheme="minorHAnsi"/>
          <w:sz w:val="24"/>
          <w:szCs w:val="24"/>
        </w:rPr>
        <w:t xml:space="preserve"> or other fluorescent signals</w:t>
      </w:r>
    </w:p>
    <w:p w14:paraId="717BF73D"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 xml:space="preserve">d) attempt to identify a pattern of </w:t>
      </w:r>
      <w:proofErr w:type="spellStart"/>
      <w:r w:rsidRPr="004F1F73">
        <w:rPr>
          <w:rFonts w:cstheme="minorHAnsi"/>
          <w:sz w:val="24"/>
          <w:szCs w:val="24"/>
        </w:rPr>
        <w:t>tdTomato</w:t>
      </w:r>
      <w:proofErr w:type="spellEnd"/>
      <w:r w:rsidRPr="004F1F73">
        <w:rPr>
          <w:rFonts w:cstheme="minorHAnsi"/>
          <w:sz w:val="24"/>
          <w:szCs w:val="24"/>
        </w:rPr>
        <w:t xml:space="preserve"> expression or other fluorescent signals</w:t>
      </w:r>
    </w:p>
    <w:p w14:paraId="3BC8D001" w14:textId="77777777" w:rsidR="003901C3" w:rsidRPr="004F1F73" w:rsidRDefault="003901C3" w:rsidP="003901C3">
      <w:pPr>
        <w:spacing w:after="0" w:line="240" w:lineRule="auto"/>
        <w:rPr>
          <w:rFonts w:cstheme="minorHAnsi"/>
          <w:sz w:val="24"/>
          <w:szCs w:val="24"/>
        </w:rPr>
      </w:pPr>
    </w:p>
    <w:p w14:paraId="21E07F1F"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 xml:space="preserve">2) Quantify extent of </w:t>
      </w:r>
      <w:proofErr w:type="spellStart"/>
      <w:r w:rsidRPr="004F1F73">
        <w:rPr>
          <w:rFonts w:cstheme="minorHAnsi"/>
          <w:sz w:val="24"/>
          <w:szCs w:val="24"/>
        </w:rPr>
        <w:t>tdTomato</w:t>
      </w:r>
      <w:proofErr w:type="spellEnd"/>
      <w:r w:rsidRPr="004F1F73">
        <w:rPr>
          <w:rFonts w:cstheme="minorHAnsi"/>
          <w:sz w:val="24"/>
          <w:szCs w:val="24"/>
        </w:rPr>
        <w:t xml:space="preserve"> fluorescence using ImageJ</w:t>
      </w:r>
    </w:p>
    <w:p w14:paraId="3C798A0D"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a) Count nuclei using Threshold/Binarize/Watershed algorithms</w:t>
      </w:r>
    </w:p>
    <w:p w14:paraId="1DB1DAA2" w14:textId="77777777" w:rsidR="003901C3" w:rsidRPr="004F1F73" w:rsidRDefault="003901C3" w:rsidP="003901C3">
      <w:pPr>
        <w:spacing w:after="0" w:line="240" w:lineRule="auto"/>
        <w:ind w:left="720"/>
        <w:rPr>
          <w:rFonts w:cstheme="minorHAnsi"/>
          <w:sz w:val="24"/>
          <w:szCs w:val="24"/>
        </w:rPr>
      </w:pPr>
      <w:r w:rsidRPr="004F1F73">
        <w:rPr>
          <w:rFonts w:cstheme="minorHAnsi"/>
          <w:sz w:val="24"/>
          <w:szCs w:val="24"/>
        </w:rPr>
        <w:t>b) Count fluorescent positive cells, either manually, or using   Threshold/Binarize/Watershed algorithms</w:t>
      </w:r>
    </w:p>
    <w:p w14:paraId="4B1D3E62" w14:textId="77777777" w:rsidR="003901C3" w:rsidRPr="004F1F73" w:rsidRDefault="003901C3" w:rsidP="003901C3">
      <w:pPr>
        <w:spacing w:after="0" w:line="240" w:lineRule="auto"/>
        <w:rPr>
          <w:rFonts w:cstheme="minorHAnsi"/>
          <w:sz w:val="24"/>
          <w:szCs w:val="24"/>
        </w:rPr>
      </w:pPr>
      <w:r w:rsidRPr="004F1F73">
        <w:rPr>
          <w:rFonts w:cstheme="minorHAnsi"/>
          <w:sz w:val="24"/>
          <w:szCs w:val="24"/>
        </w:rPr>
        <w:tab/>
        <w:t>c) Report data as percentage of positive cells per nuclei</w:t>
      </w:r>
    </w:p>
    <w:p w14:paraId="3BEF2505" w14:textId="77777777" w:rsidR="003901C3" w:rsidRPr="004F1F73" w:rsidRDefault="003901C3" w:rsidP="003901C3">
      <w:pPr>
        <w:spacing w:after="0" w:line="240" w:lineRule="auto"/>
        <w:rPr>
          <w:rFonts w:cstheme="minorHAnsi"/>
          <w:sz w:val="24"/>
          <w:szCs w:val="24"/>
        </w:rPr>
      </w:pPr>
    </w:p>
    <w:p w14:paraId="0586380C" w14:textId="2B95E0F8" w:rsidR="003901C3" w:rsidRPr="004F1F73" w:rsidRDefault="003901C3" w:rsidP="003901C3">
      <w:pPr>
        <w:rPr>
          <w:rFonts w:cstheme="minorHAnsi"/>
          <w:sz w:val="24"/>
          <w:szCs w:val="24"/>
        </w:rPr>
      </w:pPr>
    </w:p>
    <w:p w14:paraId="7494059C" w14:textId="6EE4B780" w:rsidR="00AA0405" w:rsidRPr="004F1F73" w:rsidRDefault="004F1F73" w:rsidP="00AA0405">
      <w:pPr>
        <w:spacing w:after="0" w:line="240" w:lineRule="auto"/>
        <w:jc w:val="both"/>
        <w:rPr>
          <w:rFonts w:eastAsia="Times" w:cstheme="minorHAnsi"/>
          <w:sz w:val="24"/>
          <w:szCs w:val="24"/>
        </w:rPr>
      </w:pPr>
      <w:bookmarkStart w:id="1" w:name="_GoBack"/>
      <w:bookmarkEnd w:id="1"/>
      <w:r>
        <w:rPr>
          <w:rFonts w:eastAsia="Times" w:cstheme="minorHAnsi"/>
          <w:b/>
          <w:sz w:val="24"/>
          <w:szCs w:val="24"/>
        </w:rPr>
        <w:lastRenderedPageBreak/>
        <w:t xml:space="preserve">Protocol #3 - </w:t>
      </w:r>
      <w:r w:rsidR="00AA0405" w:rsidRPr="004F1F73">
        <w:rPr>
          <w:rFonts w:eastAsia="Times" w:cstheme="minorHAnsi"/>
          <w:b/>
          <w:sz w:val="24"/>
          <w:szCs w:val="24"/>
        </w:rPr>
        <w:t>Lung inflation/Fixation</w:t>
      </w:r>
    </w:p>
    <w:p w14:paraId="6DA830E6" w14:textId="77777777" w:rsidR="00AA0405" w:rsidRPr="004F1F73" w:rsidRDefault="00AA0405" w:rsidP="00AA0405">
      <w:pPr>
        <w:spacing w:after="0" w:line="240" w:lineRule="auto"/>
        <w:ind w:left="360"/>
        <w:jc w:val="both"/>
        <w:rPr>
          <w:rFonts w:eastAsia="Times" w:cstheme="minorHAnsi"/>
          <w:b/>
          <w:sz w:val="24"/>
          <w:szCs w:val="24"/>
        </w:rPr>
      </w:pPr>
    </w:p>
    <w:p w14:paraId="6868D1E0" w14:textId="77777777" w:rsidR="00AA0405" w:rsidRPr="004F1F73" w:rsidRDefault="00AA0405" w:rsidP="00AA0405">
      <w:pPr>
        <w:numPr>
          <w:ilvl w:val="0"/>
          <w:numId w:val="20"/>
        </w:numPr>
        <w:tabs>
          <w:tab w:val="clear" w:pos="360"/>
        </w:tabs>
        <w:spacing w:after="0" w:line="240" w:lineRule="auto"/>
        <w:ind w:right="-800"/>
        <w:jc w:val="both"/>
        <w:rPr>
          <w:rFonts w:eastAsia="Times" w:cstheme="minorHAnsi"/>
          <w:sz w:val="24"/>
          <w:szCs w:val="24"/>
        </w:rPr>
      </w:pPr>
      <w:r w:rsidRPr="004F1F73">
        <w:rPr>
          <w:rFonts w:eastAsia="SimSun" w:cstheme="minorHAnsi"/>
          <w:sz w:val="24"/>
          <w:szCs w:val="24"/>
        </w:rPr>
        <w:t>Dissect mice</w:t>
      </w:r>
    </w:p>
    <w:p w14:paraId="184874FD" w14:textId="77777777" w:rsidR="00AA0405" w:rsidRPr="004F1F73" w:rsidRDefault="00AA0405" w:rsidP="00AA0405">
      <w:pPr>
        <w:spacing w:after="0" w:line="240" w:lineRule="auto"/>
        <w:ind w:left="360" w:right="-800"/>
        <w:jc w:val="both"/>
        <w:rPr>
          <w:rFonts w:eastAsia="Times" w:cstheme="minorHAnsi"/>
          <w:sz w:val="24"/>
          <w:szCs w:val="24"/>
        </w:rPr>
      </w:pPr>
    </w:p>
    <w:p w14:paraId="2EBCD5FE" w14:textId="77777777" w:rsidR="00AA0405" w:rsidRPr="004F1F73" w:rsidRDefault="00AA0405" w:rsidP="00AA0405">
      <w:pPr>
        <w:numPr>
          <w:ilvl w:val="0"/>
          <w:numId w:val="20"/>
        </w:numPr>
        <w:tabs>
          <w:tab w:val="clear" w:pos="360"/>
        </w:tabs>
        <w:spacing w:after="0" w:line="240" w:lineRule="auto"/>
        <w:ind w:right="-800"/>
        <w:jc w:val="both"/>
        <w:rPr>
          <w:rFonts w:eastAsia="Times" w:cstheme="minorHAnsi"/>
          <w:sz w:val="24"/>
          <w:szCs w:val="24"/>
        </w:rPr>
      </w:pPr>
      <w:r w:rsidRPr="004F1F73">
        <w:rPr>
          <w:rFonts w:eastAsia="SimSun" w:cstheme="minorHAnsi"/>
          <w:sz w:val="24"/>
          <w:szCs w:val="24"/>
        </w:rPr>
        <w:t xml:space="preserve">Inflate the lung with </w:t>
      </w:r>
      <w:r w:rsidRPr="004F1F73">
        <w:rPr>
          <w:rFonts w:eastAsia="Times" w:cstheme="minorHAnsi"/>
          <w:sz w:val="24"/>
          <w:szCs w:val="24"/>
        </w:rPr>
        <w:t>PFA</w:t>
      </w:r>
      <w:r w:rsidRPr="004F1F73">
        <w:rPr>
          <w:rFonts w:eastAsia="SimSun" w:cstheme="minorHAnsi"/>
          <w:sz w:val="24"/>
          <w:szCs w:val="24"/>
        </w:rPr>
        <w:t xml:space="preserve"> using a 23G needle through the tracheal</w:t>
      </w:r>
    </w:p>
    <w:p w14:paraId="1D6A4113" w14:textId="77777777" w:rsidR="00AA0405" w:rsidRPr="004F1F73" w:rsidRDefault="00AA0405" w:rsidP="00AA0405">
      <w:pPr>
        <w:spacing w:after="0" w:line="240" w:lineRule="auto"/>
        <w:ind w:right="-800"/>
        <w:jc w:val="both"/>
        <w:rPr>
          <w:rFonts w:eastAsia="SimSun" w:cstheme="minorHAnsi"/>
          <w:sz w:val="24"/>
          <w:szCs w:val="24"/>
        </w:rPr>
      </w:pPr>
    </w:p>
    <w:p w14:paraId="104F3A8A" w14:textId="77777777" w:rsidR="00AA0405" w:rsidRPr="004F1F73" w:rsidRDefault="00AA0405" w:rsidP="00AA0405">
      <w:pPr>
        <w:numPr>
          <w:ilvl w:val="0"/>
          <w:numId w:val="20"/>
        </w:numPr>
        <w:spacing w:after="0" w:line="240" w:lineRule="auto"/>
        <w:ind w:right="-800"/>
        <w:jc w:val="both"/>
        <w:rPr>
          <w:rFonts w:eastAsia="Times" w:cstheme="minorHAnsi"/>
          <w:sz w:val="24"/>
          <w:szCs w:val="24"/>
        </w:rPr>
      </w:pPr>
      <w:r w:rsidRPr="004F1F73">
        <w:rPr>
          <w:rFonts w:eastAsia="SimSun" w:cstheme="minorHAnsi"/>
          <w:sz w:val="24"/>
          <w:szCs w:val="24"/>
        </w:rPr>
        <w:t>Dissect the lung</w:t>
      </w:r>
    </w:p>
    <w:p w14:paraId="4A85824B" w14:textId="77777777" w:rsidR="00AA0405" w:rsidRPr="004F1F73" w:rsidRDefault="00AA0405" w:rsidP="00AA0405">
      <w:pPr>
        <w:spacing w:after="0" w:line="240" w:lineRule="auto"/>
        <w:ind w:left="360"/>
        <w:jc w:val="both"/>
        <w:rPr>
          <w:rFonts w:eastAsia="Times" w:cstheme="minorHAnsi"/>
          <w:sz w:val="24"/>
          <w:szCs w:val="24"/>
        </w:rPr>
      </w:pPr>
    </w:p>
    <w:p w14:paraId="7EE45FFE" w14:textId="77777777" w:rsidR="00AA0405" w:rsidRPr="004F1F73" w:rsidRDefault="00AA0405" w:rsidP="00AA0405">
      <w:pPr>
        <w:pStyle w:val="ListParagraph"/>
        <w:numPr>
          <w:ilvl w:val="0"/>
          <w:numId w:val="20"/>
        </w:numPr>
        <w:spacing w:after="0" w:line="240" w:lineRule="auto"/>
        <w:jc w:val="both"/>
        <w:rPr>
          <w:rFonts w:eastAsia="Times" w:cstheme="minorHAnsi"/>
          <w:sz w:val="24"/>
          <w:szCs w:val="24"/>
        </w:rPr>
      </w:pPr>
      <w:r w:rsidRPr="004F1F73">
        <w:rPr>
          <w:rFonts w:eastAsia="SimSun" w:cstheme="minorHAnsi"/>
          <w:sz w:val="24"/>
          <w:szCs w:val="24"/>
        </w:rPr>
        <w:t>Cut the lung lobes</w:t>
      </w:r>
    </w:p>
    <w:p w14:paraId="1A4390EE" w14:textId="77777777" w:rsidR="00AA0405" w:rsidRPr="004F1F73" w:rsidRDefault="00AA0405" w:rsidP="00AA0405">
      <w:pPr>
        <w:spacing w:after="0" w:line="240" w:lineRule="auto"/>
        <w:rPr>
          <w:rFonts w:eastAsia="Times" w:cstheme="minorHAnsi"/>
          <w:sz w:val="24"/>
          <w:szCs w:val="24"/>
        </w:rPr>
      </w:pPr>
    </w:p>
    <w:p w14:paraId="2D1BC577" w14:textId="77777777" w:rsidR="00AA0405" w:rsidRPr="004F1F73" w:rsidRDefault="00AA0405" w:rsidP="00AA0405">
      <w:pPr>
        <w:spacing w:after="0" w:line="240" w:lineRule="auto"/>
        <w:rPr>
          <w:rFonts w:eastAsia="Times" w:cstheme="minorHAnsi"/>
          <w:sz w:val="24"/>
          <w:szCs w:val="24"/>
        </w:rPr>
      </w:pPr>
      <w:r w:rsidRPr="004F1F73">
        <w:rPr>
          <w:rFonts w:cstheme="minorHAnsi"/>
          <w:sz w:val="24"/>
          <w:szCs w:val="24"/>
        </w:rPr>
        <w:t>Ref: Time-lapse Imaging of Alveologenesis in Mouse Precision-cut Lung Slices.  10.21769/BioProtoc.3403</w:t>
      </w:r>
    </w:p>
    <w:p w14:paraId="1D733941" w14:textId="77777777" w:rsidR="00AA0405" w:rsidRPr="004F1F73" w:rsidRDefault="00AA0405" w:rsidP="00AA0405">
      <w:pPr>
        <w:rPr>
          <w:rFonts w:cstheme="minorHAnsi"/>
          <w:sz w:val="24"/>
          <w:szCs w:val="24"/>
        </w:rPr>
      </w:pPr>
      <w:r w:rsidRPr="004F1F73">
        <w:rPr>
          <w:rFonts w:cstheme="minorHAnsi"/>
          <w:noProof/>
          <w:sz w:val="24"/>
          <w:szCs w:val="24"/>
        </w:rPr>
        <w:drawing>
          <wp:inline distT="0" distB="0" distL="0" distR="0" wp14:anchorId="68682FFA" wp14:editId="000580F6">
            <wp:extent cx="5486400" cy="4248150"/>
            <wp:effectExtent l="0" t="0" r="0" b="0"/>
            <wp:docPr id="3" name="Picture 3" descr="Image result for lung inflation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ung inflation mous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8528"/>
                    <a:stretch/>
                  </pic:blipFill>
                  <pic:spPr bwMode="auto">
                    <a:xfrm>
                      <a:off x="0" y="0"/>
                      <a:ext cx="5486400" cy="4248150"/>
                    </a:xfrm>
                    <a:prstGeom prst="rect">
                      <a:avLst/>
                    </a:prstGeom>
                    <a:noFill/>
                    <a:ln>
                      <a:noFill/>
                    </a:ln>
                    <a:extLst>
                      <a:ext uri="{53640926-AAD7-44D8-BBD7-CCE9431645EC}">
                        <a14:shadowObscured xmlns:a14="http://schemas.microsoft.com/office/drawing/2010/main"/>
                      </a:ext>
                    </a:extLst>
                  </pic:spPr>
                </pic:pic>
              </a:graphicData>
            </a:graphic>
          </wp:inline>
        </w:drawing>
      </w:r>
      <w:r w:rsidRPr="004F1F73">
        <w:rPr>
          <w:rFonts w:cstheme="minorHAnsi"/>
          <w:sz w:val="24"/>
          <w:szCs w:val="24"/>
        </w:rPr>
        <w:br/>
      </w:r>
    </w:p>
    <w:p w14:paraId="7AE4E30C" w14:textId="77777777" w:rsidR="00AA0405" w:rsidRPr="004F1F73" w:rsidRDefault="00AA0405" w:rsidP="003901C3">
      <w:pPr>
        <w:rPr>
          <w:rFonts w:cstheme="minorHAnsi"/>
          <w:sz w:val="24"/>
          <w:szCs w:val="24"/>
        </w:rPr>
      </w:pPr>
    </w:p>
    <w:sectPr w:rsidR="00AA0405" w:rsidRPr="004F1F73" w:rsidSect="0027402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0D2DD6A"/>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D1065D"/>
    <w:multiLevelType w:val="hybridMultilevel"/>
    <w:tmpl w:val="A9000A5E"/>
    <w:lvl w:ilvl="0" w:tplc="35E034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587232"/>
    <w:multiLevelType w:val="hybridMultilevel"/>
    <w:tmpl w:val="6BBA2536"/>
    <w:lvl w:ilvl="0" w:tplc="BCC8E120">
      <w:start w:val="2"/>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74816"/>
    <w:multiLevelType w:val="hybridMultilevel"/>
    <w:tmpl w:val="8F7AE022"/>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605F6"/>
    <w:multiLevelType w:val="hybridMultilevel"/>
    <w:tmpl w:val="AAAC1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B00D66"/>
    <w:multiLevelType w:val="hybridMultilevel"/>
    <w:tmpl w:val="6DDABD76"/>
    <w:lvl w:ilvl="0" w:tplc="BCC8E120">
      <w:start w:val="2"/>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9D148F"/>
    <w:multiLevelType w:val="hybridMultilevel"/>
    <w:tmpl w:val="F0D0F3C8"/>
    <w:lvl w:ilvl="0" w:tplc="BCC8E120">
      <w:start w:val="2"/>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D0846"/>
    <w:multiLevelType w:val="hybridMultilevel"/>
    <w:tmpl w:val="A51839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45499C"/>
    <w:multiLevelType w:val="hybridMultilevel"/>
    <w:tmpl w:val="30CA0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7D4CFC"/>
    <w:multiLevelType w:val="hybridMultilevel"/>
    <w:tmpl w:val="065AF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1669E"/>
    <w:multiLevelType w:val="hybridMultilevel"/>
    <w:tmpl w:val="0E726AB6"/>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4E1455"/>
    <w:multiLevelType w:val="hybridMultilevel"/>
    <w:tmpl w:val="EDB000AC"/>
    <w:lvl w:ilvl="0" w:tplc="3C04B93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3B593E"/>
    <w:multiLevelType w:val="hybridMultilevel"/>
    <w:tmpl w:val="CE7CE34A"/>
    <w:lvl w:ilvl="0" w:tplc="04090017">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35C62404"/>
    <w:multiLevelType w:val="hybridMultilevel"/>
    <w:tmpl w:val="F1AC03F0"/>
    <w:lvl w:ilvl="0" w:tplc="35E0342A">
      <w:start w:val="1"/>
      <w:numFmt w:val="decimal"/>
      <w:lvlText w:val="%1)"/>
      <w:lvlJc w:val="left"/>
      <w:pPr>
        <w:ind w:left="1080" w:hanging="360"/>
      </w:pPr>
      <w:rPr>
        <w:rFonts w:hint="default"/>
      </w:r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2D76E35"/>
    <w:multiLevelType w:val="hybridMultilevel"/>
    <w:tmpl w:val="EFAE9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C83533"/>
    <w:multiLevelType w:val="hybridMultilevel"/>
    <w:tmpl w:val="3556A694"/>
    <w:lvl w:ilvl="0" w:tplc="FE5841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733EED"/>
    <w:multiLevelType w:val="hybridMultilevel"/>
    <w:tmpl w:val="A8F425E6"/>
    <w:lvl w:ilvl="0" w:tplc="FE58411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205368"/>
    <w:multiLevelType w:val="hybridMultilevel"/>
    <w:tmpl w:val="F2C89928"/>
    <w:lvl w:ilvl="0" w:tplc="04090013">
      <w:start w:val="1"/>
      <w:numFmt w:val="upperRoman"/>
      <w:lvlText w:val="%1."/>
      <w:lvlJc w:val="righ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0912D96"/>
    <w:multiLevelType w:val="hybridMultilevel"/>
    <w:tmpl w:val="EB246F06"/>
    <w:lvl w:ilvl="0" w:tplc="4CAE1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035283"/>
    <w:multiLevelType w:val="hybridMultilevel"/>
    <w:tmpl w:val="7932F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7"/>
  </w:num>
  <w:num w:numId="4">
    <w:abstractNumId w:val="16"/>
  </w:num>
  <w:num w:numId="5">
    <w:abstractNumId w:val="1"/>
  </w:num>
  <w:num w:numId="6">
    <w:abstractNumId w:val="3"/>
  </w:num>
  <w:num w:numId="7">
    <w:abstractNumId w:val="9"/>
  </w:num>
  <w:num w:numId="8">
    <w:abstractNumId w:val="15"/>
  </w:num>
  <w:num w:numId="9">
    <w:abstractNumId w:val="8"/>
  </w:num>
  <w:num w:numId="10">
    <w:abstractNumId w:val="5"/>
  </w:num>
  <w:num w:numId="11">
    <w:abstractNumId w:val="12"/>
  </w:num>
  <w:num w:numId="12">
    <w:abstractNumId w:val="10"/>
  </w:num>
  <w:num w:numId="13">
    <w:abstractNumId w:val="13"/>
  </w:num>
  <w:num w:numId="14">
    <w:abstractNumId w:val="6"/>
  </w:num>
  <w:num w:numId="15">
    <w:abstractNumId w:val="17"/>
  </w:num>
  <w:num w:numId="16">
    <w:abstractNumId w:val="2"/>
  </w:num>
  <w:num w:numId="17">
    <w:abstractNumId w:val="19"/>
  </w:num>
  <w:num w:numId="18">
    <w:abstractNumId w:val="4"/>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22"/>
    <w:rsid w:val="00077F99"/>
    <w:rsid w:val="000E3AA5"/>
    <w:rsid w:val="00107A1F"/>
    <w:rsid w:val="001178E0"/>
    <w:rsid w:val="001C7A14"/>
    <w:rsid w:val="00274022"/>
    <w:rsid w:val="002B70DA"/>
    <w:rsid w:val="002C1516"/>
    <w:rsid w:val="00312798"/>
    <w:rsid w:val="00353DB9"/>
    <w:rsid w:val="00357113"/>
    <w:rsid w:val="003901C3"/>
    <w:rsid w:val="003E26B4"/>
    <w:rsid w:val="0046143C"/>
    <w:rsid w:val="0049663E"/>
    <w:rsid w:val="004E20E6"/>
    <w:rsid w:val="004E5FA8"/>
    <w:rsid w:val="004F1F73"/>
    <w:rsid w:val="005505D9"/>
    <w:rsid w:val="00594253"/>
    <w:rsid w:val="005B0CF4"/>
    <w:rsid w:val="005C1E43"/>
    <w:rsid w:val="00620A70"/>
    <w:rsid w:val="00632F7A"/>
    <w:rsid w:val="00636437"/>
    <w:rsid w:val="00654AA9"/>
    <w:rsid w:val="00654B82"/>
    <w:rsid w:val="00694B7E"/>
    <w:rsid w:val="006A5A50"/>
    <w:rsid w:val="006F531A"/>
    <w:rsid w:val="006F633E"/>
    <w:rsid w:val="0072540B"/>
    <w:rsid w:val="00732AFE"/>
    <w:rsid w:val="007827B3"/>
    <w:rsid w:val="007836FE"/>
    <w:rsid w:val="007E1F1A"/>
    <w:rsid w:val="00815AA5"/>
    <w:rsid w:val="0081608E"/>
    <w:rsid w:val="00836949"/>
    <w:rsid w:val="008901EC"/>
    <w:rsid w:val="008D6E4F"/>
    <w:rsid w:val="0090490B"/>
    <w:rsid w:val="009571C2"/>
    <w:rsid w:val="009765DA"/>
    <w:rsid w:val="00987FD2"/>
    <w:rsid w:val="009D1573"/>
    <w:rsid w:val="00A8176B"/>
    <w:rsid w:val="00A84AD3"/>
    <w:rsid w:val="00A9536B"/>
    <w:rsid w:val="00AA0405"/>
    <w:rsid w:val="00AA5233"/>
    <w:rsid w:val="00AB6B8B"/>
    <w:rsid w:val="00AE4B59"/>
    <w:rsid w:val="00B55FAB"/>
    <w:rsid w:val="00B65955"/>
    <w:rsid w:val="00B853F7"/>
    <w:rsid w:val="00BC0DC0"/>
    <w:rsid w:val="00BD6F3F"/>
    <w:rsid w:val="00C1516A"/>
    <w:rsid w:val="00C61F57"/>
    <w:rsid w:val="00C85F06"/>
    <w:rsid w:val="00C92E80"/>
    <w:rsid w:val="00D600DA"/>
    <w:rsid w:val="00D742F4"/>
    <w:rsid w:val="00DA667D"/>
    <w:rsid w:val="00EA3504"/>
    <w:rsid w:val="00EA440C"/>
    <w:rsid w:val="00EA7D90"/>
    <w:rsid w:val="00ED7F36"/>
    <w:rsid w:val="00F650D9"/>
    <w:rsid w:val="00F80DA2"/>
    <w:rsid w:val="00FC5238"/>
    <w:rsid w:val="00FC7A13"/>
    <w:rsid w:val="00FD1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7C55"/>
  <w15:chartTrackingRefBased/>
  <w15:docId w15:val="{A32E1FF4-6DAE-4B44-BA0F-325C82659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022"/>
    <w:pPr>
      <w:ind w:left="720"/>
      <w:contextualSpacing/>
    </w:pPr>
  </w:style>
  <w:style w:type="paragraph" w:styleId="BalloonText">
    <w:name w:val="Balloon Text"/>
    <w:basedOn w:val="Normal"/>
    <w:link w:val="BalloonTextChar"/>
    <w:uiPriority w:val="99"/>
    <w:semiHidden/>
    <w:unhideWhenUsed/>
    <w:rsid w:val="00AB6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B8B"/>
    <w:rPr>
      <w:rFonts w:ascii="Segoe UI" w:hAnsi="Segoe UI" w:cs="Segoe UI"/>
      <w:sz w:val="18"/>
      <w:szCs w:val="18"/>
    </w:rPr>
  </w:style>
  <w:style w:type="table" w:styleId="TableGrid">
    <w:name w:val="Table Grid"/>
    <w:basedOn w:val="TableNormal"/>
    <w:uiPriority w:val="39"/>
    <w:rsid w:val="009D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901C3"/>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unhideWhenUsed/>
    <w:rsid w:val="003901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s://www.kentscientific.com/products/endotracheal-intubation-kits/"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6B0B740ECD7F418164696BD5D45C61" ma:contentTypeVersion="16" ma:contentTypeDescription="Create a new document." ma:contentTypeScope="" ma:versionID="a5c5d7a47d49c3a9e8877a8f98704af3">
  <xsd:schema xmlns:xsd="http://www.w3.org/2001/XMLSchema" xmlns:xs="http://www.w3.org/2001/XMLSchema" xmlns:p="http://schemas.microsoft.com/office/2006/metadata/properties" xmlns:ns2="1ede3b14-c407-4f78-a408-31a7f74c0476" xmlns:ns3="6d9280eb-d935-48c4-a9fd-fd18a0df2635" targetNamespace="http://schemas.microsoft.com/office/2006/metadata/properties" ma:root="true" ma:fieldsID="010a9214fda009d5579bf84dd4bef4df" ns2:_="" ns3:_="">
    <xsd:import namespace="1ede3b14-c407-4f78-a408-31a7f74c0476"/>
    <xsd:import namespace="6d9280eb-d935-48c4-a9fd-fd18a0df26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e3b14-c407-4f78-a408-31a7f74c04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dff210b-1a75-4f95-bf42-e73e2711a7ca"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9280eb-d935-48c4-a9fd-fd18a0df26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1c67233-d297-4e01-a813-c986068440d3}" ma:internalName="TaxCatchAll" ma:showField="CatchAllData" ma:web="6d9280eb-d935-48c4-a9fd-fd18a0df26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de3b14-c407-4f78-a408-31a7f74c0476">
      <Terms xmlns="http://schemas.microsoft.com/office/infopath/2007/PartnerControls"/>
    </lcf76f155ced4ddcb4097134ff3c332f>
    <TaxCatchAll xmlns="6d9280eb-d935-48c4-a9fd-fd18a0df2635" xsi:nil="true"/>
  </documentManagement>
</p:properties>
</file>

<file path=customXml/itemProps1.xml><?xml version="1.0" encoding="utf-8"?>
<ds:datastoreItem xmlns:ds="http://schemas.openxmlformats.org/officeDocument/2006/customXml" ds:itemID="{6B242BFB-0509-4600-8D12-D5476243AC3C}"/>
</file>

<file path=customXml/itemProps2.xml><?xml version="1.0" encoding="utf-8"?>
<ds:datastoreItem xmlns:ds="http://schemas.openxmlformats.org/officeDocument/2006/customXml" ds:itemID="{45CCF617-D9EF-4BDF-9686-1E6CFBB22527}"/>
</file>

<file path=customXml/itemProps3.xml><?xml version="1.0" encoding="utf-8"?>
<ds:datastoreItem xmlns:ds="http://schemas.openxmlformats.org/officeDocument/2006/customXml" ds:itemID="{45AA7A4A-249D-40BF-BCC2-0A8CDA9CD5B6}"/>
</file>

<file path=docProps/app.xml><?xml version="1.0" encoding="utf-8"?>
<Properties xmlns="http://schemas.openxmlformats.org/officeDocument/2006/extended-properties" xmlns:vt="http://schemas.openxmlformats.org/officeDocument/2006/docPropsVTypes">
  <Template>Normal.dotm</Template>
  <TotalTime>7</TotalTime>
  <Pages>8</Pages>
  <Words>2060</Words>
  <Characters>11744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Heaney, Jason D.</dc:creator>
  <cp:keywords/>
  <dc:description/>
  <cp:lastModifiedBy>Christopher Walkey</cp:lastModifiedBy>
  <cp:revision>5</cp:revision>
  <dcterms:created xsi:type="dcterms:W3CDTF">2020-03-08T23:50:00Z</dcterms:created>
  <dcterms:modified xsi:type="dcterms:W3CDTF">2020-03-09T00:12:00Z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0x010100176B0B740ECD7F418164696BD5D45C61</vt:lpwstr>
  </property>
</Properties>
</file>